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8DB" w:rsidRDefault="00F7770B" w:rsidP="00F7770B">
      <w:pPr>
        <w:ind w:left="0" w:firstLine="0"/>
        <w:jc w:val="center"/>
        <w:rPr>
          <w:b/>
          <w:sz w:val="30"/>
          <w:szCs w:val="30"/>
          <w:lang w:val="el-GR"/>
        </w:rPr>
      </w:pPr>
      <w:r>
        <w:rPr>
          <w:b/>
          <w:sz w:val="30"/>
          <w:szCs w:val="30"/>
          <w:lang w:val="el-GR"/>
        </w:rPr>
        <w:t>Κεφάλαιο 4</w:t>
      </w:r>
      <w:r w:rsidRPr="00F7770B">
        <w:rPr>
          <w:b/>
          <w:sz w:val="30"/>
          <w:szCs w:val="30"/>
          <w:vertAlign w:val="superscript"/>
          <w:lang w:val="el-GR"/>
        </w:rPr>
        <w:t>ο</w:t>
      </w:r>
      <w:r>
        <w:rPr>
          <w:b/>
          <w:sz w:val="30"/>
          <w:szCs w:val="30"/>
          <w:lang w:val="el-GR"/>
        </w:rPr>
        <w:t>:</w:t>
      </w:r>
    </w:p>
    <w:p w:rsidR="00F7770B" w:rsidRDefault="00F7770B" w:rsidP="00F7770B">
      <w:pPr>
        <w:ind w:left="0" w:firstLine="0"/>
        <w:jc w:val="center"/>
        <w:rPr>
          <w:b/>
          <w:sz w:val="30"/>
          <w:szCs w:val="30"/>
          <w:lang w:val="el-GR"/>
        </w:rPr>
      </w:pPr>
      <w:r>
        <w:rPr>
          <w:b/>
          <w:sz w:val="30"/>
          <w:szCs w:val="30"/>
          <w:lang w:val="el-GR"/>
        </w:rPr>
        <w:t>Η διαδικασία στο ακροατήριο</w:t>
      </w:r>
    </w:p>
    <w:p w:rsidR="00F7770B" w:rsidRDefault="00F7770B" w:rsidP="00F7770B">
      <w:pPr>
        <w:ind w:left="0" w:firstLine="0"/>
        <w:jc w:val="center"/>
        <w:rPr>
          <w:b/>
          <w:sz w:val="30"/>
          <w:szCs w:val="30"/>
          <w:lang w:val="el-GR"/>
        </w:rPr>
      </w:pPr>
    </w:p>
    <w:p w:rsidR="00F7770B" w:rsidRDefault="00F7770B" w:rsidP="00F7770B">
      <w:pPr>
        <w:ind w:left="0" w:firstLine="0"/>
        <w:rPr>
          <w:lang w:val="el-GR"/>
        </w:rPr>
      </w:pPr>
      <w:r>
        <w:rPr>
          <w:lang w:val="el-GR"/>
        </w:rPr>
        <w:t>Ι. Η προπαρασκευαστική διαδικασία</w:t>
      </w:r>
    </w:p>
    <w:p w:rsidR="00F7770B" w:rsidRDefault="00F7770B" w:rsidP="00F7770B">
      <w:pPr>
        <w:ind w:left="0" w:firstLine="0"/>
        <w:rPr>
          <w:lang w:val="el-GR"/>
        </w:rPr>
      </w:pPr>
    </w:p>
    <w:p w:rsidR="00F7770B" w:rsidRDefault="00F7770B" w:rsidP="00F7770B">
      <w:pPr>
        <w:ind w:left="0" w:firstLine="0"/>
        <w:rPr>
          <w:lang w:val="el-GR"/>
        </w:rPr>
      </w:pPr>
      <w:r>
        <w:rPr>
          <w:lang w:val="el-GR"/>
        </w:rPr>
        <w:t>Α. Σκοπός</w:t>
      </w:r>
    </w:p>
    <w:p w:rsidR="00F7770B" w:rsidRDefault="00F7770B" w:rsidP="00F7770B">
      <w:pPr>
        <w:ind w:left="0" w:firstLine="0"/>
        <w:rPr>
          <w:lang w:val="el-GR"/>
        </w:rPr>
      </w:pPr>
      <w:r>
        <w:rPr>
          <w:lang w:val="el-GR"/>
        </w:rPr>
        <w:t>(ι) Εμφάνιση προσώπων των οποίων η συμμετοχή στην κύρια διαδικασία κρίνεται απαραίτητη.</w:t>
      </w:r>
    </w:p>
    <w:p w:rsidR="00F7770B" w:rsidRDefault="00F7770B" w:rsidP="00F7770B">
      <w:pPr>
        <w:ind w:left="0" w:firstLine="0"/>
        <w:rPr>
          <w:lang w:val="el-GR"/>
        </w:rPr>
      </w:pPr>
      <w:r>
        <w:rPr>
          <w:lang w:val="el-GR"/>
        </w:rPr>
        <w:t>(ιι) Προσδιορισμός δικαστηρίου, ενώπιον του οποίου και του χρόνου, κατά τον οποίο θα διεξαχθεί η κύρια διαδικασία.</w:t>
      </w:r>
    </w:p>
    <w:p w:rsidR="00F7770B" w:rsidRDefault="00F7770B" w:rsidP="00F7770B">
      <w:pPr>
        <w:ind w:left="0" w:firstLine="0"/>
        <w:rPr>
          <w:lang w:val="el-GR"/>
        </w:rPr>
      </w:pPr>
      <w:r>
        <w:rPr>
          <w:lang w:val="el-GR"/>
        </w:rPr>
        <w:t>(ιιι) Ακριβής καθορισμός αντικειμένου κύριας διαδικασίας.</w:t>
      </w:r>
    </w:p>
    <w:p w:rsidR="00F7770B" w:rsidRDefault="00F7770B" w:rsidP="00F7770B">
      <w:pPr>
        <w:ind w:left="0" w:firstLine="0"/>
        <w:rPr>
          <w:lang w:val="el-GR"/>
        </w:rPr>
      </w:pPr>
      <w:r>
        <w:rPr>
          <w:lang w:val="el-GR"/>
        </w:rPr>
        <w:t>-&gt; Κλήτευση κατηγορουμένου:</w:t>
      </w:r>
    </w:p>
    <w:p w:rsidR="00F7770B" w:rsidRDefault="00F7770B" w:rsidP="00F7770B">
      <w:pPr>
        <w:pStyle w:val="a3"/>
        <w:numPr>
          <w:ilvl w:val="0"/>
          <w:numId w:val="1"/>
        </w:numPr>
        <w:ind w:left="284" w:hanging="295"/>
        <w:contextualSpacing w:val="0"/>
        <w:rPr>
          <w:lang w:val="el-GR"/>
        </w:rPr>
      </w:pPr>
      <w:r>
        <w:rPr>
          <w:lang w:val="el-GR"/>
        </w:rPr>
        <w:t>Κλητήριο θέσπισμα: 245 παρ. 1 α’, 308 παρ. 3 και 308Α ΚΠΔ (απευθείας κλήση στο ακροατήριο)</w:t>
      </w:r>
    </w:p>
    <w:p w:rsidR="00F7770B" w:rsidRPr="00F7770B" w:rsidRDefault="00F7770B" w:rsidP="00F7770B">
      <w:pPr>
        <w:pStyle w:val="a3"/>
        <w:numPr>
          <w:ilvl w:val="0"/>
          <w:numId w:val="1"/>
        </w:numPr>
        <w:ind w:left="284" w:hanging="295"/>
        <w:contextualSpacing w:val="0"/>
        <w:rPr>
          <w:lang w:val="el-GR"/>
        </w:rPr>
      </w:pPr>
      <w:r>
        <w:rPr>
          <w:lang w:val="el-GR"/>
        </w:rPr>
        <w:t>Κλήση: 308 παρ. 1, 308Β ΚΠΔ και σε όσες περιπτώσεις ο κατηγορούμενος παραπέμπεται στο ακροατήριο μέσω της διαδικασίας των δικαστικών συμβουλίων.</w:t>
      </w:r>
    </w:p>
    <w:p w:rsidR="00F7770B" w:rsidRDefault="00F7770B" w:rsidP="00F7770B">
      <w:pPr>
        <w:ind w:left="-11" w:firstLine="0"/>
        <w:rPr>
          <w:lang w:val="el-GR"/>
        </w:rPr>
      </w:pPr>
      <w:r>
        <w:rPr>
          <w:lang w:val="el-GR"/>
        </w:rPr>
        <w:t xml:space="preserve">Ζητήματα: </w:t>
      </w:r>
    </w:p>
    <w:p w:rsidR="00F7770B" w:rsidRDefault="00F7770B" w:rsidP="00F7770B">
      <w:pPr>
        <w:ind w:left="-11" w:firstLine="0"/>
        <w:rPr>
          <w:lang w:val="el-GR"/>
        </w:rPr>
      </w:pPr>
      <w:r>
        <w:rPr>
          <w:lang w:val="el-GR"/>
        </w:rPr>
        <w:t>α. Εισαγωγή υπόθεσης σε ακροατήριο χωρίς να έχει καταστεί αμετάκλητο το παραπεμπτικό βούλευμα: υπέρβαση εξουσίας</w:t>
      </w:r>
    </w:p>
    <w:p w:rsidR="00F7770B" w:rsidRDefault="00F7770B" w:rsidP="00F7770B">
      <w:pPr>
        <w:ind w:left="-11" w:firstLine="0"/>
        <w:rPr>
          <w:lang w:val="el-GR"/>
        </w:rPr>
      </w:pPr>
      <w:r>
        <w:rPr>
          <w:lang w:val="el-GR"/>
        </w:rPr>
        <w:t>β. Εισαγωγή υπόθεσης σε ακροατήριο χωρίς να έχει επιδοθεί στον κατηγορούμενο το παραπεμπτικό βούλευμα, έστω και αν του επιδόθηκε κλήση για εμφάνιση: απόλυτη ακυρότητα 171 παρ. 1 δ’ ΚΠΔ.</w:t>
      </w:r>
    </w:p>
    <w:p w:rsidR="00F7770B" w:rsidRDefault="00F7770B" w:rsidP="00F7770B">
      <w:pPr>
        <w:ind w:left="-11" w:firstLine="0"/>
        <w:rPr>
          <w:lang w:val="el-GR"/>
        </w:rPr>
      </w:pPr>
      <w:r>
        <w:rPr>
          <w:lang w:val="el-GR"/>
        </w:rPr>
        <w:t>γ. Επίδοση κλήσης στον κατηγορούμενο χωρίς να έχει καταστεί αμετάκλητο το παραπεμπτικό βούλευμα αλλά διεξαγωγή της συζήτησης μετά το αμετάκλητο: παραβίαση 314 β’ και 319 παρ. 5 β’ ΚΠΔ, ωστόσο δεν ορίζεται ρητά ακυρότητα, ώστε να μπορεί να εφαρμόζεται το 170 παρ. 1 ΚΠΔ. επομένως δεν προκαλείται σχετική ακυρότητα (σημείωση: για την έναρξη αναστολής της παραγραφής απαιτείται όχι μόνο επίδοση έγκυρης κλήσης αλλά και αμετάκλητο παραπομπής).</w:t>
      </w:r>
    </w:p>
    <w:p w:rsidR="00F7770B" w:rsidRDefault="00F7770B" w:rsidP="00F7770B">
      <w:pPr>
        <w:ind w:left="-11" w:firstLine="0"/>
        <w:rPr>
          <w:lang w:val="el-GR"/>
        </w:rPr>
      </w:pPr>
    </w:p>
    <w:p w:rsidR="00F7770B" w:rsidRDefault="00F7770B" w:rsidP="00F7770B">
      <w:pPr>
        <w:ind w:left="-11" w:firstLine="0"/>
        <w:rPr>
          <w:lang w:val="el-GR"/>
        </w:rPr>
      </w:pPr>
    </w:p>
    <w:p w:rsidR="00F7770B" w:rsidRDefault="00F7770B" w:rsidP="00F7770B">
      <w:pPr>
        <w:ind w:left="-11" w:firstLine="0"/>
        <w:rPr>
          <w:lang w:val="el-GR"/>
        </w:rPr>
      </w:pPr>
    </w:p>
    <w:p w:rsidR="00F7770B" w:rsidRDefault="00F7770B" w:rsidP="00F7770B">
      <w:pPr>
        <w:ind w:left="-11" w:firstLine="0"/>
        <w:rPr>
          <w:lang w:val="el-GR"/>
        </w:rPr>
      </w:pPr>
    </w:p>
    <w:p w:rsidR="00F7770B" w:rsidRDefault="00F7770B" w:rsidP="00F7770B">
      <w:pPr>
        <w:ind w:left="-11" w:firstLine="0"/>
        <w:rPr>
          <w:lang w:val="el-GR"/>
        </w:rPr>
      </w:pPr>
    </w:p>
    <w:p w:rsidR="00F7770B" w:rsidRDefault="00F7770B" w:rsidP="00F7770B">
      <w:pPr>
        <w:ind w:left="-11" w:firstLine="0"/>
        <w:rPr>
          <w:lang w:val="el-GR"/>
        </w:rPr>
      </w:pPr>
    </w:p>
    <w:p w:rsidR="00F7770B" w:rsidRDefault="00F7770B" w:rsidP="00F7770B">
      <w:pPr>
        <w:ind w:left="-11" w:firstLine="0"/>
        <w:rPr>
          <w:lang w:val="el-GR"/>
        </w:rPr>
      </w:pPr>
    </w:p>
    <w:p w:rsidR="00F7770B" w:rsidRDefault="00F7770B" w:rsidP="00F7770B">
      <w:pPr>
        <w:ind w:left="-11" w:firstLine="0"/>
        <w:rPr>
          <w:lang w:val="el-GR"/>
        </w:rPr>
      </w:pPr>
    </w:p>
    <w:p w:rsidR="00F7770B" w:rsidRDefault="00F7770B" w:rsidP="00F7770B">
      <w:pPr>
        <w:ind w:left="-11" w:firstLine="0"/>
        <w:rPr>
          <w:lang w:val="el-GR"/>
        </w:rPr>
      </w:pPr>
    </w:p>
    <w:p w:rsidR="00F7770B" w:rsidRDefault="00F7770B" w:rsidP="00F7770B">
      <w:pPr>
        <w:ind w:left="-11" w:firstLine="0"/>
        <w:rPr>
          <w:lang w:val="el-GR"/>
        </w:rPr>
      </w:pPr>
    </w:p>
    <w:p w:rsidR="00F7770B" w:rsidRDefault="00F7770B" w:rsidP="00F7770B">
      <w:pPr>
        <w:ind w:left="-11" w:firstLine="0"/>
        <w:rPr>
          <w:lang w:val="el-GR"/>
        </w:rPr>
      </w:pPr>
    </w:p>
    <w:p w:rsidR="00A94474" w:rsidRDefault="00A94474" w:rsidP="00F7770B">
      <w:pPr>
        <w:ind w:left="-11" w:firstLine="0"/>
        <w:rPr>
          <w:lang w:val="el-GR"/>
        </w:rPr>
      </w:pPr>
    </w:p>
    <w:p w:rsidR="00F7770B" w:rsidRDefault="00F7770B" w:rsidP="00F7770B">
      <w:pPr>
        <w:ind w:left="-11" w:firstLine="0"/>
        <w:rPr>
          <w:lang w:val="el-GR"/>
        </w:rPr>
      </w:pPr>
    </w:p>
    <w:p w:rsidR="00F7770B" w:rsidRDefault="00F7770B" w:rsidP="00F7770B">
      <w:pPr>
        <w:ind w:left="-11" w:firstLine="0"/>
        <w:rPr>
          <w:lang w:val="el-GR"/>
        </w:rPr>
      </w:pPr>
    </w:p>
    <w:p w:rsidR="00F7770B" w:rsidRDefault="00F7770B" w:rsidP="00F7770B">
      <w:pPr>
        <w:ind w:left="-11" w:firstLine="0"/>
        <w:rPr>
          <w:lang w:val="el-GR"/>
        </w:rPr>
      </w:pPr>
    </w:p>
    <w:p w:rsidR="00F7770B" w:rsidRDefault="00F7770B" w:rsidP="00F7770B">
      <w:pPr>
        <w:ind w:left="-11" w:firstLine="0"/>
        <w:rPr>
          <w:lang w:val="el-GR"/>
        </w:rPr>
      </w:pPr>
    </w:p>
    <w:p w:rsidR="00F7770B" w:rsidRDefault="00F7770B" w:rsidP="00F7770B">
      <w:pPr>
        <w:ind w:left="-11" w:firstLine="0"/>
        <w:rPr>
          <w:lang w:val="el-GR"/>
        </w:rPr>
      </w:pPr>
      <w:r>
        <w:rPr>
          <w:lang w:val="el-GR"/>
        </w:rPr>
        <w:lastRenderedPageBreak/>
        <w:t xml:space="preserve">Β. Οι αναγκαίες </w:t>
      </w:r>
      <w:r w:rsidR="005C783B">
        <w:rPr>
          <w:lang w:val="el-GR"/>
        </w:rPr>
        <w:t>πράξεις</w:t>
      </w:r>
    </w:p>
    <w:p w:rsidR="005C783B" w:rsidRDefault="005C783B" w:rsidP="00F7770B">
      <w:pPr>
        <w:ind w:left="-11" w:firstLine="0"/>
        <w:rPr>
          <w:lang w:val="el-GR"/>
        </w:rPr>
      </w:pPr>
      <w:r>
        <w:rPr>
          <w:lang w:val="el-GR"/>
        </w:rPr>
        <w:t>1. Σύνταξη κλητήριου θεσπίσματος ή κλήσης προς εμφάνιση:</w:t>
      </w:r>
    </w:p>
    <w:p w:rsidR="005C783B" w:rsidRDefault="005C783B" w:rsidP="00F7770B">
      <w:pPr>
        <w:ind w:left="-11" w:firstLine="0"/>
        <w:rPr>
          <w:lang w:val="el-GR"/>
        </w:rPr>
      </w:pPr>
      <w:r>
        <w:rPr>
          <w:lang w:val="el-GR"/>
        </w:rPr>
        <w:t>(ι) Κλητήριο θέσπισμα:</w:t>
      </w:r>
    </w:p>
    <w:p w:rsidR="005C783B" w:rsidRDefault="005C783B" w:rsidP="00F7770B">
      <w:pPr>
        <w:ind w:left="-11" w:firstLine="0"/>
        <w:rPr>
          <w:lang w:val="el-GR"/>
        </w:rPr>
      </w:pPr>
      <w:r>
        <w:rPr>
          <w:lang w:val="el-GR"/>
        </w:rPr>
        <w:t>α. Ονοματεπώνυμο και αν υπάρχει ανάγκη κι άλλα στοιχεία που καθορίζουν ταυτότητα κατηγορουμένου</w:t>
      </w:r>
    </w:p>
    <w:p w:rsidR="005C783B" w:rsidRDefault="005C783B" w:rsidP="00F7770B">
      <w:pPr>
        <w:ind w:left="-11" w:firstLine="0"/>
        <w:rPr>
          <w:lang w:val="el-GR"/>
        </w:rPr>
      </w:pPr>
      <w:r>
        <w:rPr>
          <w:lang w:val="el-GR"/>
        </w:rPr>
        <w:t>β. Προσδιορισμό δικαστηρίου</w:t>
      </w:r>
    </w:p>
    <w:p w:rsidR="005C783B" w:rsidRDefault="005C783B" w:rsidP="00F7770B">
      <w:pPr>
        <w:ind w:left="-11" w:firstLine="0"/>
        <w:rPr>
          <w:lang w:val="el-GR"/>
        </w:rPr>
      </w:pPr>
      <w:r>
        <w:rPr>
          <w:lang w:val="el-GR"/>
        </w:rPr>
        <w:t>γ. Χρονολογία, ημέρα και ώρα εμφάνισης</w:t>
      </w:r>
    </w:p>
    <w:p w:rsidR="005C783B" w:rsidRDefault="005C783B" w:rsidP="00F7770B">
      <w:pPr>
        <w:ind w:left="-11" w:firstLine="0"/>
        <w:rPr>
          <w:lang w:val="el-GR"/>
        </w:rPr>
      </w:pPr>
      <w:r>
        <w:rPr>
          <w:lang w:val="el-GR"/>
        </w:rPr>
        <w:t xml:space="preserve">δ. Ακριβή καθορισμό πράξης για την οποία κατηγορείται και μνεία του άρθρου που την προβλέπει. Βασικό στοιχείο υπεράσπισης. ΕΣΔΑ: ο κατηγορούμενος έχει δικαίωμα να πληροφορείται τη φύση και το λόγο της κατηγορίας εναντίον του εν </w:t>
      </w:r>
      <w:proofErr w:type="spellStart"/>
      <w:r>
        <w:rPr>
          <w:lang w:val="el-GR"/>
        </w:rPr>
        <w:t>λεπτομερεία</w:t>
      </w:r>
      <w:proofErr w:type="spellEnd"/>
      <w:r>
        <w:rPr>
          <w:lang w:val="el-GR"/>
        </w:rPr>
        <w:t xml:space="preserve">. </w:t>
      </w:r>
    </w:p>
    <w:p w:rsidR="005C783B" w:rsidRDefault="005C783B" w:rsidP="00F7770B">
      <w:pPr>
        <w:ind w:left="-11" w:firstLine="0"/>
        <w:rPr>
          <w:lang w:val="el-GR"/>
        </w:rPr>
      </w:pPr>
      <w:r>
        <w:rPr>
          <w:lang w:val="el-GR"/>
        </w:rPr>
        <w:t xml:space="preserve">Ακριβής καθορισμός της πράξης: αναφορά συγκεκριμένα όλων των θετικών προϋποθέσεων του εγκλήματος, ειδική και εμπεριστατωμένη αιτιολογία. </w:t>
      </w:r>
    </w:p>
    <w:p w:rsidR="005C783B" w:rsidRDefault="005C783B" w:rsidP="00F7770B">
      <w:pPr>
        <w:ind w:left="-11" w:firstLine="0"/>
        <w:rPr>
          <w:lang w:val="el-GR"/>
        </w:rPr>
      </w:pPr>
      <w:r>
        <w:rPr>
          <w:lang w:val="el-GR"/>
        </w:rPr>
        <w:t xml:space="preserve">ε. Αριθμό, σφραγίδα, υπογραφή εισαγγελέα </w:t>
      </w:r>
    </w:p>
    <w:p w:rsidR="005C783B" w:rsidRDefault="005C783B" w:rsidP="00F7770B">
      <w:pPr>
        <w:ind w:left="-11" w:firstLine="0"/>
        <w:rPr>
          <w:lang w:val="el-GR"/>
        </w:rPr>
      </w:pPr>
      <w:r>
        <w:rPr>
          <w:lang w:val="el-GR"/>
        </w:rPr>
        <w:t>(ιι) Κλήση προς εμφάνιση:</w:t>
      </w:r>
    </w:p>
    <w:p w:rsidR="005C783B" w:rsidRDefault="005C783B" w:rsidP="00F7770B">
      <w:pPr>
        <w:ind w:left="-11" w:firstLine="0"/>
        <w:rPr>
          <w:lang w:val="el-GR"/>
        </w:rPr>
      </w:pPr>
      <w:r>
        <w:rPr>
          <w:lang w:val="el-GR"/>
        </w:rPr>
        <w:t>α’ – γ’ και ε’ ενώ για κατηγορούμενη πράξη να αναφέρεται σε παραπεμπτικό βούλευμα.</w:t>
      </w:r>
    </w:p>
    <w:p w:rsidR="005C783B" w:rsidRDefault="005C783B" w:rsidP="00F7770B">
      <w:pPr>
        <w:ind w:left="-11" w:firstLine="0"/>
        <w:rPr>
          <w:lang w:val="el-GR"/>
        </w:rPr>
      </w:pPr>
      <w:r>
        <w:rPr>
          <w:lang w:val="el-GR"/>
        </w:rPr>
        <w:t>Αν ελλείπει και στα δύο κάποιο στοιχείο: ακυρότητα (321 παρ. 4 ΚΠΔ).</w:t>
      </w:r>
    </w:p>
    <w:p w:rsidR="005C783B" w:rsidRDefault="005C783B" w:rsidP="00F7770B">
      <w:pPr>
        <w:ind w:left="-11" w:firstLine="0"/>
        <w:rPr>
          <w:lang w:val="el-GR"/>
        </w:rPr>
      </w:pPr>
    </w:p>
    <w:p w:rsidR="005C783B" w:rsidRDefault="005C783B" w:rsidP="00F7770B">
      <w:pPr>
        <w:ind w:left="-11" w:firstLine="0"/>
        <w:rPr>
          <w:lang w:val="el-GR"/>
        </w:rPr>
      </w:pPr>
      <w:r>
        <w:rPr>
          <w:lang w:val="el-GR"/>
        </w:rPr>
        <w:t>2. Επίδοση κλητήριου θεσπίσματος ή κλήσης προς εμφάνιση:</w:t>
      </w:r>
    </w:p>
    <w:p w:rsidR="005C783B" w:rsidRDefault="005C783B" w:rsidP="00F7770B">
      <w:pPr>
        <w:ind w:left="-11" w:firstLine="0"/>
        <w:rPr>
          <w:lang w:val="el-GR"/>
        </w:rPr>
      </w:pPr>
      <w:r>
        <w:rPr>
          <w:lang w:val="el-GR"/>
        </w:rPr>
        <w:t>(ι) Σε κατηγορούμενο και αστικώς υπεύθυνο και αντίγραφο σε πολιτικώς ενάγοντα.</w:t>
      </w:r>
    </w:p>
    <w:p w:rsidR="005C783B" w:rsidRDefault="005C783B" w:rsidP="00F7770B">
      <w:pPr>
        <w:ind w:left="-11" w:firstLine="0"/>
        <w:rPr>
          <w:lang w:val="el-GR"/>
        </w:rPr>
      </w:pPr>
      <w:r>
        <w:rPr>
          <w:lang w:val="el-GR"/>
        </w:rPr>
        <w:t xml:space="preserve">(ιι) 15 μέρες πριν, εκτός αν ορίζεται διαφορετικά από ειδική διάταξη νόμου: ποινή ακυρότητας. Δυνατότητα παραίτησης </w:t>
      </w:r>
      <w:r w:rsidR="00902563">
        <w:rPr>
          <w:lang w:val="el-GR"/>
        </w:rPr>
        <w:t>από προθεσμία ή συναίνεσης στη σύντμησή του με έγγραφη ή προφορική δήλωση ενώπιον του γραμματέα του δικαστηρίου ή της εισαγγελίας</w:t>
      </w:r>
      <w:r w:rsidR="0020077C">
        <w:rPr>
          <w:lang w:val="el-GR"/>
        </w:rPr>
        <w:t xml:space="preserve">. Ανάκληση δεν επιτρέπεται εκτός αν μετά τη δήλωση επήλθαν λόγοι που δικαιολογούν την παροχή νέας προθεσμίας στον παραιτηθέντα. </w:t>
      </w:r>
    </w:p>
    <w:p w:rsidR="000C4CDD" w:rsidRDefault="000C4CDD" w:rsidP="00F7770B">
      <w:pPr>
        <w:ind w:left="-11" w:firstLine="0"/>
        <w:rPr>
          <w:lang w:val="el-GR"/>
        </w:rPr>
      </w:pPr>
      <w:r>
        <w:rPr>
          <w:lang w:val="el-GR"/>
        </w:rPr>
        <w:t xml:space="preserve">(ιιι) Δυνατότητα σύντμησης της προθεσμίας εμφάνισης (169 παρ. 1 ΚΠΔ). </w:t>
      </w:r>
    </w:p>
    <w:p w:rsidR="000C4CDD" w:rsidRDefault="000C4CDD" w:rsidP="00F7770B">
      <w:pPr>
        <w:ind w:left="-11" w:firstLine="0"/>
        <w:rPr>
          <w:lang w:val="el-GR"/>
        </w:rPr>
      </w:pPr>
      <w:r>
        <w:rPr>
          <w:lang w:val="el-GR"/>
        </w:rPr>
        <w:t>(ιν) Δυνατότητα του εισαγγελέα να αποσύρει την υπόθεση από τη δικάσιμο που ορίστηκε μόνο αν ο κατηγορούμενος δικαιολογημένα ανακάλεσε τη δήλωση παραίτησης από προθεσμία επίδοσης ή σύντμησης και ζήτησε νέα δικάσιμο ή αν ο εισαγγελέας κρίνει ότι επιβάλλεται η ενέργεια κύριας ανάκρισης για λόγους οι οποίοι προσδίδουν βαρύτερο χαρακτήρα στο πλημμέλημα, οπότε έχει δυνατότητα να αποσύρει την υπόθεση και να διατάξει κύρια ανάκριση.</w:t>
      </w:r>
    </w:p>
    <w:p w:rsidR="000C4CDD" w:rsidRDefault="000C4CDD" w:rsidP="00F7770B">
      <w:pPr>
        <w:ind w:left="-11" w:firstLine="0"/>
        <w:rPr>
          <w:lang w:val="el-GR"/>
        </w:rPr>
      </w:pPr>
      <w:r>
        <w:rPr>
          <w:lang w:val="el-GR"/>
        </w:rPr>
        <w:t xml:space="preserve">(ν) Επικρατέστερη άποψη: με επίδοση αρχίζει η κύρια διαδικασία. Αντίθετη και ορθότερη άποψη: η κύρια διαδικασία αρχίζει με έναρξη εκδίκασης. Πρακτική συνέπεια: αναστολή προθεσμίας παραγραφής για όσο χρονικό διάστημα διαρκεί η κύρια διαδικασία και έως ότου γίνει αμετάκλητη η καταδικαστική απόφαση. </w:t>
      </w:r>
    </w:p>
    <w:p w:rsidR="000C4CDD" w:rsidRDefault="000C4CDD" w:rsidP="00F7770B">
      <w:pPr>
        <w:ind w:left="-11" w:firstLine="0"/>
        <w:rPr>
          <w:lang w:val="el-GR"/>
        </w:rPr>
      </w:pPr>
      <w:r>
        <w:rPr>
          <w:lang w:val="el-GR"/>
        </w:rPr>
        <w:t>-&gt; Η επίδοση επιφέρει αναστολή παραγραφής μόνο όταν αφορά εμφάνιση σε αρμόδιο δικαστήριο. Εξαίρεση: αφορά σε αρμόδιο λόγω συνάφειας, το οποίο, επειδή εκλείπουν στη συνέχεια οι λόγοι της συνάφειας, κα</w:t>
      </w:r>
      <w:r w:rsidR="00A94474">
        <w:rPr>
          <w:lang w:val="el-GR"/>
        </w:rPr>
        <w:t>θίσταται αναρμόδιο. Εδώ αναστέλλεται η παραγραφή.</w:t>
      </w:r>
    </w:p>
    <w:p w:rsidR="00A94474" w:rsidRDefault="00A94474" w:rsidP="00F7770B">
      <w:pPr>
        <w:ind w:left="-11" w:firstLine="0"/>
        <w:rPr>
          <w:lang w:val="el-GR"/>
        </w:rPr>
      </w:pPr>
      <w:r>
        <w:rPr>
          <w:lang w:val="el-GR"/>
        </w:rPr>
        <w:t xml:space="preserve">-&gt; Η επίδοση επιφέρει αναστολή παραγραφής μόνο εφόσον είναι έγκυρη (155 </w:t>
      </w:r>
      <w:proofErr w:type="spellStart"/>
      <w:r>
        <w:rPr>
          <w:lang w:val="el-GR"/>
        </w:rPr>
        <w:t>επ</w:t>
      </w:r>
      <w:proofErr w:type="spellEnd"/>
      <w:r>
        <w:rPr>
          <w:lang w:val="el-GR"/>
        </w:rPr>
        <w:t>. ΚΠΔ).</w:t>
      </w:r>
    </w:p>
    <w:p w:rsidR="00A94474" w:rsidRDefault="00A94474" w:rsidP="00F7770B">
      <w:pPr>
        <w:ind w:left="-11" w:firstLine="0"/>
        <w:rPr>
          <w:lang w:val="el-GR"/>
        </w:rPr>
      </w:pPr>
      <w:r>
        <w:rPr>
          <w:lang w:val="el-GR"/>
        </w:rPr>
        <w:t>-&gt; Η επίδοση επιφέρει αναστολή της παραγραφής μόνο εφόσον το κλητήριο θέσπισμα ή η κλήση είναι έγκυρα, επειδή διαφορετικά το αντίστοιχο εισαγωγικό δικόγραφο θεωρείται ανύπαρκτο και η κήρυξη της ακυρότητας ανατρέπει την αναστολή της παραγραφής.</w:t>
      </w:r>
    </w:p>
    <w:p w:rsidR="00A94474" w:rsidRDefault="00A94474" w:rsidP="00F7770B">
      <w:pPr>
        <w:ind w:left="-11" w:firstLine="0"/>
        <w:rPr>
          <w:lang w:val="el-GR"/>
        </w:rPr>
      </w:pPr>
    </w:p>
    <w:p w:rsidR="00A94474" w:rsidRDefault="00A94474" w:rsidP="00F7770B">
      <w:pPr>
        <w:ind w:left="-11" w:firstLine="0"/>
        <w:rPr>
          <w:lang w:val="el-GR"/>
        </w:rPr>
      </w:pPr>
    </w:p>
    <w:p w:rsidR="00A94474" w:rsidRDefault="00A94474" w:rsidP="00F7770B">
      <w:pPr>
        <w:ind w:left="-11" w:firstLine="0"/>
        <w:rPr>
          <w:lang w:val="el-GR"/>
        </w:rPr>
      </w:pPr>
    </w:p>
    <w:p w:rsidR="005C783B" w:rsidRDefault="005C783B" w:rsidP="005C783B">
      <w:pPr>
        <w:ind w:hanging="284"/>
        <w:rPr>
          <w:lang w:val="el-GR"/>
        </w:rPr>
      </w:pPr>
    </w:p>
    <w:p w:rsidR="005C783B" w:rsidRDefault="005C783B" w:rsidP="005C783B">
      <w:pPr>
        <w:ind w:hanging="284"/>
        <w:rPr>
          <w:lang w:val="el-GR"/>
        </w:rPr>
      </w:pPr>
    </w:p>
    <w:p w:rsidR="005C783B" w:rsidRDefault="00A94474" w:rsidP="005C783B">
      <w:pPr>
        <w:ind w:hanging="284"/>
        <w:rPr>
          <w:lang w:val="el-GR"/>
        </w:rPr>
      </w:pPr>
      <w:r>
        <w:rPr>
          <w:lang w:val="el-GR"/>
        </w:rPr>
        <w:lastRenderedPageBreak/>
        <w:t>Γ. Η προσφυγή εναντίον της απευθείας κλήσης</w:t>
      </w:r>
    </w:p>
    <w:p w:rsidR="00A94474" w:rsidRDefault="00A94474" w:rsidP="005C783B">
      <w:pPr>
        <w:ind w:hanging="284"/>
        <w:rPr>
          <w:lang w:val="el-GR"/>
        </w:rPr>
      </w:pPr>
      <w:r>
        <w:rPr>
          <w:lang w:val="el-GR"/>
        </w:rPr>
        <w:t>1. Δικαίωμα προσφυγής:</w:t>
      </w:r>
    </w:p>
    <w:p w:rsidR="00A94474" w:rsidRDefault="00A94474" w:rsidP="005C783B">
      <w:pPr>
        <w:ind w:hanging="284"/>
        <w:rPr>
          <w:lang w:val="el-GR"/>
        </w:rPr>
      </w:pPr>
      <w:r>
        <w:rPr>
          <w:lang w:val="el-GR"/>
        </w:rPr>
        <w:t>(ι) Κλήτευση με κλητήριο θέσπισμα απευθείας σε ακροατήριο τριμελούς πλημμελειοδικείου</w:t>
      </w:r>
    </w:p>
    <w:p w:rsidR="00A94474" w:rsidRDefault="00A94474" w:rsidP="005C783B">
      <w:pPr>
        <w:ind w:hanging="284"/>
        <w:rPr>
          <w:lang w:val="el-GR"/>
        </w:rPr>
      </w:pPr>
      <w:r>
        <w:rPr>
          <w:lang w:val="el-GR"/>
        </w:rPr>
        <w:t>(ιι) Γνώση ενεργηθείσας προανάκρισης</w:t>
      </w:r>
    </w:p>
    <w:p w:rsidR="00A94474" w:rsidRDefault="00A94474" w:rsidP="005C783B">
      <w:pPr>
        <w:ind w:hanging="284"/>
        <w:rPr>
          <w:lang w:val="el-GR"/>
        </w:rPr>
      </w:pPr>
      <w:r>
        <w:rPr>
          <w:lang w:val="el-GR"/>
        </w:rPr>
        <w:t>(ιιι) Προθεσμία δέκα ημερών από επίδοση, δεν παρεκτείνεται εξαιτίας της απόστασης</w:t>
      </w:r>
    </w:p>
    <w:p w:rsidR="00A94474" w:rsidRDefault="00A94474" w:rsidP="00A94474">
      <w:pPr>
        <w:ind w:left="0" w:firstLine="0"/>
        <w:rPr>
          <w:lang w:val="el-GR"/>
        </w:rPr>
      </w:pPr>
      <w:r>
        <w:rPr>
          <w:lang w:val="el-GR"/>
        </w:rPr>
        <w:t xml:space="preserve">=&gt; δικαίωμα προσφυγής σε εισαγγελέα εφετών. Αντίστοιχο δικαίωμα έχει και ο κατηγορούμενος που κλητεύεται απευθείας σε ακροατήριο τριμελούς πλημμελειοδικείου για πλημμέλημα με σύμφωνη γνώμη εισαγγελέα </w:t>
      </w:r>
      <w:r w:rsidR="002D0002">
        <w:rPr>
          <w:lang w:val="el-GR"/>
        </w:rPr>
        <w:t>πλημμελειοδικών και ανακριτή μετά την κύρια ανάκριση.</w:t>
      </w:r>
    </w:p>
    <w:p w:rsidR="002D0002" w:rsidRDefault="002D0002" w:rsidP="00A94474">
      <w:pPr>
        <w:ind w:left="0" w:firstLine="0"/>
        <w:rPr>
          <w:lang w:val="el-GR"/>
        </w:rPr>
      </w:pPr>
    </w:p>
    <w:p w:rsidR="002D0002" w:rsidRDefault="002D0002" w:rsidP="00A94474">
      <w:pPr>
        <w:ind w:left="0" w:firstLine="0"/>
        <w:rPr>
          <w:lang w:val="el-GR"/>
        </w:rPr>
      </w:pPr>
      <w:r>
        <w:rPr>
          <w:lang w:val="el-GR"/>
        </w:rPr>
        <w:t>2. Κατάργηση προσφυγής:</w:t>
      </w:r>
    </w:p>
    <w:p w:rsidR="002D0002" w:rsidRDefault="002D0002" w:rsidP="00A94474">
      <w:pPr>
        <w:ind w:left="0" w:firstLine="0"/>
        <w:rPr>
          <w:lang w:val="el-GR"/>
        </w:rPr>
      </w:pPr>
      <w:r>
        <w:rPr>
          <w:lang w:val="el-GR"/>
        </w:rPr>
        <w:t xml:space="preserve">Αντίθετη με κατοχυρωμένη συνταγματικά αρχή δικαστικής ακρόασης, εφόσον ο παραπεμπόμενος με απευθείας κλήση κατηγορούμενος δεν μπορεί να διατυπώσει τις απόψεις του εναντίον δικονομικής πράξης παραπομπής που καταδήλως προσβάλλει άμεσα συμφέροντά του. </w:t>
      </w:r>
    </w:p>
    <w:p w:rsidR="002D0002" w:rsidRDefault="002D0002" w:rsidP="00A94474">
      <w:pPr>
        <w:ind w:left="0" w:firstLine="0"/>
        <w:rPr>
          <w:lang w:val="el-GR"/>
        </w:rPr>
      </w:pPr>
      <w:r>
        <w:rPr>
          <w:lang w:val="el-GR"/>
        </w:rPr>
        <w:t xml:space="preserve">Β’ άποψη: η μικρή κατά βάση βαρύτητα των εγκλημάτων αρμοδιότητας </w:t>
      </w:r>
      <w:proofErr w:type="spellStart"/>
      <w:r>
        <w:rPr>
          <w:lang w:val="el-GR"/>
        </w:rPr>
        <w:t>ΜονΠρωτ</w:t>
      </w:r>
      <w:proofErr w:type="spellEnd"/>
      <w:r>
        <w:rPr>
          <w:lang w:val="el-GR"/>
        </w:rPr>
        <w:t xml:space="preserve"> καθιστά ανεκτή την απαγόρευση προσφυγής κατά της απευθείας κλήσης. Όμως πλέον στο </w:t>
      </w:r>
      <w:proofErr w:type="spellStart"/>
      <w:r>
        <w:rPr>
          <w:lang w:val="el-GR"/>
        </w:rPr>
        <w:t>ΜονΠρωτ</w:t>
      </w:r>
      <w:proofErr w:type="spellEnd"/>
      <w:r>
        <w:rPr>
          <w:lang w:val="el-GR"/>
        </w:rPr>
        <w:t xml:space="preserve"> υπάγονται και πλημμελήματα με απειλούμενη ποινή φυλάκισης με ελάχιστο όριο κατώτερο του ενός έτους. </w:t>
      </w:r>
    </w:p>
    <w:p w:rsidR="002D0002" w:rsidRDefault="002D0002" w:rsidP="00A94474">
      <w:pPr>
        <w:ind w:left="0" w:firstLine="0"/>
        <w:rPr>
          <w:lang w:val="el-GR"/>
        </w:rPr>
      </w:pPr>
      <w:r>
        <w:rPr>
          <w:lang w:val="el-GR"/>
        </w:rPr>
        <w:t xml:space="preserve">Επομένως η συναγόμενη από το 322 παρ. 1 ΚΠΔ απαγόρευση προσφυγής κατά της απευθείας κλήσης στο ακροατήριο του </w:t>
      </w:r>
      <w:proofErr w:type="spellStart"/>
      <w:r>
        <w:rPr>
          <w:lang w:val="el-GR"/>
        </w:rPr>
        <w:t>ΜονΠλημμ</w:t>
      </w:r>
      <w:proofErr w:type="spellEnd"/>
      <w:r>
        <w:rPr>
          <w:lang w:val="el-GR"/>
        </w:rPr>
        <w:t xml:space="preserve"> είναι αντίθετη με το 20 Σ. </w:t>
      </w:r>
    </w:p>
    <w:p w:rsidR="002D0002" w:rsidRDefault="002D0002" w:rsidP="00A94474">
      <w:pPr>
        <w:ind w:left="0" w:firstLine="0"/>
        <w:rPr>
          <w:lang w:val="el-GR"/>
        </w:rPr>
      </w:pPr>
    </w:p>
    <w:p w:rsidR="002D0002" w:rsidRDefault="002D0002" w:rsidP="00A94474">
      <w:pPr>
        <w:ind w:left="0" w:firstLine="0"/>
        <w:rPr>
          <w:lang w:val="el-GR"/>
        </w:rPr>
      </w:pPr>
      <w:r>
        <w:rPr>
          <w:lang w:val="el-GR"/>
        </w:rPr>
        <w:t>3. Αρμοδιότητα εισαγγελέα εφετών:</w:t>
      </w:r>
    </w:p>
    <w:p w:rsidR="00C03EE6" w:rsidRDefault="00C03EE6" w:rsidP="00A94474">
      <w:pPr>
        <w:ind w:left="0" w:firstLine="0"/>
        <w:rPr>
          <w:lang w:val="el-GR"/>
        </w:rPr>
      </w:pPr>
      <w:r>
        <w:rPr>
          <w:lang w:val="el-GR"/>
        </w:rPr>
        <w:t>(ι) Διαταγή</w:t>
      </w:r>
      <w:r w:rsidR="002D0002">
        <w:rPr>
          <w:lang w:val="el-GR"/>
        </w:rPr>
        <w:t xml:space="preserve"> </w:t>
      </w:r>
      <w:r>
        <w:rPr>
          <w:lang w:val="el-GR"/>
        </w:rPr>
        <w:t>δι</w:t>
      </w:r>
      <w:r w:rsidR="002D0002">
        <w:rPr>
          <w:lang w:val="el-GR"/>
        </w:rPr>
        <w:t>ενέργεια</w:t>
      </w:r>
      <w:r>
        <w:rPr>
          <w:lang w:val="el-GR"/>
        </w:rPr>
        <w:t>ς</w:t>
      </w:r>
      <w:r w:rsidR="002D0002">
        <w:rPr>
          <w:lang w:val="el-GR"/>
        </w:rPr>
        <w:t xml:space="preserve"> κύριας ανάκρισης, μετά την περάτωση της οποίας εφαρμόζονται όσα ανωτέρω αναφέρθηκαν σχετικά με περάτωση κύριας ανάκρισης σε πλημμελήματα, με απευθείας κλήση σε ακροατήριο, εφόσον συμφωνούν ανακριτής και </w:t>
      </w:r>
      <w:proofErr w:type="spellStart"/>
      <w:r w:rsidR="002D0002">
        <w:rPr>
          <w:lang w:val="el-GR"/>
        </w:rPr>
        <w:t>ΕισΠλημμ</w:t>
      </w:r>
      <w:proofErr w:type="spellEnd"/>
      <w:r w:rsidR="002D0002">
        <w:rPr>
          <w:lang w:val="el-GR"/>
        </w:rPr>
        <w:t xml:space="preserve">, οπότε, όμως, δεν επιτρέπεται νέα προσφυγή. </w:t>
      </w:r>
    </w:p>
    <w:p w:rsidR="002D0002" w:rsidRDefault="00C03EE6" w:rsidP="00A94474">
      <w:pPr>
        <w:ind w:left="0" w:firstLine="0"/>
        <w:rPr>
          <w:lang w:val="el-GR"/>
        </w:rPr>
      </w:pPr>
      <w:r>
        <w:rPr>
          <w:lang w:val="el-GR"/>
        </w:rPr>
        <w:t xml:space="preserve">(ιι) Προσφυγή μετά από κλήτευση σε </w:t>
      </w:r>
      <w:proofErr w:type="spellStart"/>
      <w:r>
        <w:rPr>
          <w:lang w:val="el-GR"/>
        </w:rPr>
        <w:t>Τ</w:t>
      </w:r>
      <w:r w:rsidR="002D0002">
        <w:rPr>
          <w:lang w:val="el-GR"/>
        </w:rPr>
        <w:t>ριμΠλημμ</w:t>
      </w:r>
      <w:proofErr w:type="spellEnd"/>
      <w:r w:rsidR="002D0002">
        <w:rPr>
          <w:lang w:val="el-GR"/>
        </w:rPr>
        <w:t xml:space="preserve"> για πλημμέλημα</w:t>
      </w:r>
      <w:r>
        <w:rPr>
          <w:lang w:val="el-GR"/>
        </w:rPr>
        <w:t xml:space="preserve">: </w:t>
      </w:r>
      <w:r w:rsidR="002D0002">
        <w:rPr>
          <w:lang w:val="el-GR"/>
        </w:rPr>
        <w:t xml:space="preserve"> </w:t>
      </w:r>
      <w:r>
        <w:rPr>
          <w:lang w:val="el-GR"/>
        </w:rPr>
        <w:t xml:space="preserve">ο </w:t>
      </w:r>
      <w:proofErr w:type="spellStart"/>
      <w:r>
        <w:rPr>
          <w:lang w:val="el-GR"/>
        </w:rPr>
        <w:t>ΕισΕφ</w:t>
      </w:r>
      <w:proofErr w:type="spellEnd"/>
      <w:r>
        <w:rPr>
          <w:lang w:val="el-GR"/>
        </w:rPr>
        <w:t xml:space="preserve"> διατάσσει </w:t>
      </w:r>
      <w:r w:rsidR="002D0002">
        <w:rPr>
          <w:lang w:val="el-GR"/>
        </w:rPr>
        <w:t>είτε την υποβολή στο Συμβούλιο είτε τη συμπλήρωση της ανάκρισης, οπότε αυτή περατώνεται με βούλευμα του Συμβουλίου.</w:t>
      </w:r>
    </w:p>
    <w:p w:rsidR="00C03EE6" w:rsidRDefault="00C03EE6" w:rsidP="00A94474">
      <w:pPr>
        <w:ind w:left="0" w:firstLine="0"/>
        <w:rPr>
          <w:lang w:val="el-GR"/>
        </w:rPr>
      </w:pPr>
      <w:r>
        <w:rPr>
          <w:lang w:val="el-GR"/>
        </w:rPr>
        <w:t xml:space="preserve">(ιιι) Δικαίωμα να διατάξει υποβολή υπόθεσης σε δικαστικό συμβούλιο εφόσον κρίνει ότι δεν υπάρχουν υπόνοιες ή ότι οι υπάρχουσες δεν είναι επαρκείς, χωρίς να απαιτείται προηγούμενη προανάκριση ή συμπλήρωσή της. </w:t>
      </w:r>
    </w:p>
    <w:p w:rsidR="00C03EE6" w:rsidRDefault="00C03EE6" w:rsidP="00A94474">
      <w:pPr>
        <w:ind w:left="0" w:firstLine="0"/>
        <w:rPr>
          <w:lang w:val="el-GR"/>
        </w:rPr>
      </w:pPr>
      <w:r>
        <w:rPr>
          <w:lang w:val="el-GR"/>
        </w:rPr>
        <w:t xml:space="preserve">Η δεκαήμερη προθεσμία απόφασης είναι επιτακτική. </w:t>
      </w:r>
    </w:p>
    <w:p w:rsidR="00C03EE6" w:rsidRDefault="00C03EE6" w:rsidP="00A94474">
      <w:pPr>
        <w:ind w:left="0" w:firstLine="0"/>
        <w:rPr>
          <w:lang w:val="el-GR"/>
        </w:rPr>
      </w:pPr>
      <w:r>
        <w:rPr>
          <w:lang w:val="el-GR"/>
        </w:rPr>
        <w:t xml:space="preserve">(ιν) Εφόσον δεχτεί την προσφυγή είτε αμέσως είτε μετά από αρχική ή συμπληρωματική προανάκριση και διατάξει εισαγωγή σε συμβούλιο, ανακύπτει ζήτημα αν ο διατασσόμενος </w:t>
      </w:r>
      <w:proofErr w:type="spellStart"/>
      <w:r>
        <w:rPr>
          <w:lang w:val="el-GR"/>
        </w:rPr>
        <w:t>ΕισΠλημμ</w:t>
      </w:r>
      <w:proofErr w:type="spellEnd"/>
      <w:r>
        <w:rPr>
          <w:lang w:val="el-GR"/>
        </w:rPr>
        <w:t xml:space="preserve"> δεσμεύεται ως προς περιεχόμενο πρότασης και δεν μπορεί να υποβάλλει παραπεμπτική πρόταση. </w:t>
      </w:r>
    </w:p>
    <w:p w:rsidR="00C03EE6" w:rsidRDefault="00C03EE6" w:rsidP="00A94474">
      <w:pPr>
        <w:ind w:left="0" w:firstLine="0"/>
        <w:rPr>
          <w:lang w:val="el-GR"/>
        </w:rPr>
      </w:pPr>
      <w:r>
        <w:rPr>
          <w:lang w:val="el-GR"/>
        </w:rPr>
        <w:t xml:space="preserve">Α’ άποψη: δεσμεύεται, αφενός γιατί ενεργεί εν ονόματι </w:t>
      </w:r>
      <w:proofErr w:type="spellStart"/>
      <w:r>
        <w:rPr>
          <w:lang w:val="el-GR"/>
        </w:rPr>
        <w:t>ΕισΕφ</w:t>
      </w:r>
      <w:proofErr w:type="spellEnd"/>
      <w:r>
        <w:rPr>
          <w:lang w:val="el-GR"/>
        </w:rPr>
        <w:t xml:space="preserve"> και αφετέρου καθώς μπορεί να απευθύνεται σε συμβούλιο μετά τη διενέργεια προανάκρισης μόνο όταν δεν υπάρχουν επαρκείς ενδείξεις.</w:t>
      </w:r>
    </w:p>
    <w:p w:rsidR="00C03EE6" w:rsidRDefault="00C03EE6" w:rsidP="00A94474">
      <w:pPr>
        <w:ind w:left="0" w:firstLine="0"/>
        <w:rPr>
          <w:lang w:val="el-GR"/>
        </w:rPr>
      </w:pPr>
      <w:r>
        <w:rPr>
          <w:lang w:val="el-GR"/>
        </w:rPr>
        <w:t xml:space="preserve">Β’ άποψη: αρχή της ελευθερίας της γνώμης των κατώτερων εισαγγελέων έναντι προσταγών ανωτέρων, παραγνωρίζει λειτουργία προσφυγής ως ένδικο μέσο που συνίσταται σε έλεγχο ορθότητας παραπεμπτικής κρίσης </w:t>
      </w:r>
      <w:proofErr w:type="spellStart"/>
      <w:r>
        <w:rPr>
          <w:lang w:val="el-GR"/>
        </w:rPr>
        <w:t>ΕισΠλημ</w:t>
      </w:r>
      <w:proofErr w:type="spellEnd"/>
      <w:r>
        <w:rPr>
          <w:lang w:val="el-GR"/>
        </w:rPr>
        <w:t xml:space="preserve"> από ανώτερο =&gt; δεν είναι δυνατό ο ελεγχόμενος ουσιαστικά για εσφαλμένη εκτίμηση να εξακολουθεί να επηρεάζει δυσμενώς τον κατηγορούμενο για περαιτέρω πορεία υπόθεσης. </w:t>
      </w:r>
    </w:p>
    <w:p w:rsidR="00C03EE6" w:rsidRDefault="00C03EE6" w:rsidP="00A94474">
      <w:pPr>
        <w:ind w:left="0" w:firstLine="0"/>
        <w:rPr>
          <w:lang w:val="el-GR"/>
        </w:rPr>
      </w:pPr>
      <w:r>
        <w:rPr>
          <w:lang w:val="el-GR"/>
        </w:rPr>
        <w:t xml:space="preserve">=&gt; Επίλυση: ο </w:t>
      </w:r>
      <w:proofErr w:type="spellStart"/>
      <w:r>
        <w:rPr>
          <w:lang w:val="el-GR"/>
        </w:rPr>
        <w:t>ΕισΠλημμ</w:t>
      </w:r>
      <w:proofErr w:type="spellEnd"/>
      <w:r>
        <w:rPr>
          <w:lang w:val="el-GR"/>
        </w:rPr>
        <w:t xml:space="preserve"> δεν είναι απαραίτητο να συντάξει δική του απαλλακτική πρόταση εφόσον διαφωνεί με </w:t>
      </w:r>
      <w:proofErr w:type="spellStart"/>
      <w:r>
        <w:rPr>
          <w:lang w:val="el-GR"/>
        </w:rPr>
        <w:t>ΕισΕφ</w:t>
      </w:r>
      <w:proofErr w:type="spellEnd"/>
      <w:r>
        <w:rPr>
          <w:lang w:val="el-GR"/>
        </w:rPr>
        <w:t xml:space="preserve"> -&gt; εισαγωγή σε ΣυμΠλημμ με απλή διαβιβαστική πρόταση. Κάλυψη τύπου και ουσίας. </w:t>
      </w:r>
    </w:p>
    <w:p w:rsidR="002D0002" w:rsidRDefault="002D0002" w:rsidP="00A94474">
      <w:pPr>
        <w:ind w:left="0" w:firstLine="0"/>
        <w:rPr>
          <w:lang w:val="el-GR"/>
        </w:rPr>
      </w:pPr>
    </w:p>
    <w:p w:rsidR="002D0002" w:rsidRDefault="002D0002" w:rsidP="00A94474">
      <w:pPr>
        <w:ind w:left="0" w:firstLine="0"/>
        <w:rPr>
          <w:lang w:val="el-GR"/>
        </w:rPr>
      </w:pPr>
      <w:r>
        <w:rPr>
          <w:lang w:val="el-GR"/>
        </w:rPr>
        <w:t>4. Κλήτευση σε Τριμελές Εφετείο:</w:t>
      </w:r>
    </w:p>
    <w:p w:rsidR="00972CEC" w:rsidRDefault="002D0002" w:rsidP="00A94474">
      <w:pPr>
        <w:ind w:left="0" w:firstLine="0"/>
        <w:rPr>
          <w:lang w:val="el-GR"/>
        </w:rPr>
      </w:pPr>
      <w:r>
        <w:rPr>
          <w:lang w:val="el-GR"/>
        </w:rPr>
        <w:t xml:space="preserve">Δικαίωμα κατηγορουμένου, αφού λάβει γνώση της ενεργηθείσας προανάκρισης, να προσφύγει σε </w:t>
      </w:r>
      <w:proofErr w:type="spellStart"/>
      <w:r>
        <w:rPr>
          <w:lang w:val="el-GR"/>
        </w:rPr>
        <w:t>ΣυμΕφ</w:t>
      </w:r>
      <w:proofErr w:type="spellEnd"/>
      <w:r>
        <w:rPr>
          <w:lang w:val="el-GR"/>
        </w:rPr>
        <w:t xml:space="preserve"> μέσα σε 10 μέρες. </w:t>
      </w:r>
    </w:p>
    <w:p w:rsidR="002D0002" w:rsidRDefault="00972CEC" w:rsidP="00A94474">
      <w:pPr>
        <w:ind w:left="0" w:firstLine="0"/>
        <w:rPr>
          <w:lang w:val="el-GR"/>
        </w:rPr>
      </w:pPr>
      <w:r>
        <w:rPr>
          <w:lang w:val="el-GR"/>
        </w:rPr>
        <w:lastRenderedPageBreak/>
        <w:t xml:space="preserve">Απόφαση </w:t>
      </w:r>
      <w:r w:rsidR="002D0002">
        <w:rPr>
          <w:lang w:val="el-GR"/>
        </w:rPr>
        <w:t>μέσα σε 10 μέρες</w:t>
      </w:r>
      <w:r>
        <w:rPr>
          <w:lang w:val="el-GR"/>
        </w:rPr>
        <w:t xml:space="preserve">. Αν απόρριψη </w:t>
      </w:r>
      <w:r w:rsidR="002D0002">
        <w:rPr>
          <w:lang w:val="el-GR"/>
        </w:rPr>
        <w:t>προσφυγή</w:t>
      </w:r>
      <w:r>
        <w:rPr>
          <w:lang w:val="el-GR"/>
        </w:rPr>
        <w:t>ς =&gt;</w:t>
      </w:r>
      <w:r w:rsidR="002D0002">
        <w:rPr>
          <w:lang w:val="el-GR"/>
        </w:rPr>
        <w:t xml:space="preserve"> η απορριπτική διάταξη (όπως και η διάταξη </w:t>
      </w:r>
      <w:proofErr w:type="spellStart"/>
      <w:r w:rsidR="002D0002">
        <w:rPr>
          <w:lang w:val="el-GR"/>
        </w:rPr>
        <w:t>ΕισΕφ</w:t>
      </w:r>
      <w:proofErr w:type="spellEnd"/>
      <w:r w:rsidR="002D0002">
        <w:rPr>
          <w:lang w:val="el-GR"/>
        </w:rPr>
        <w:t>) επιδίδεται στον κατηγορούμενο</w:t>
      </w:r>
      <w:r>
        <w:rPr>
          <w:lang w:val="el-GR"/>
        </w:rPr>
        <w:t xml:space="preserve">. Αν από επίδοση ως δικάσιμο που αρχικά είχε οριστεί μεσολαβεί ήμισυ τουλάχιστον προθεσμίας κλήτευσης, υποχρέωση εμφάνισης σε αυτή χωρίς νέα κλήτευση. Αν όχι, κλήτευση με κλήση προς εμφάνιση. Αδυναμία νέας άσκησης προσφυγής. </w:t>
      </w:r>
    </w:p>
    <w:p w:rsidR="00972CEC" w:rsidRDefault="00972CEC" w:rsidP="00A94474">
      <w:pPr>
        <w:ind w:left="0" w:firstLine="0"/>
        <w:rPr>
          <w:lang w:val="el-GR"/>
        </w:rPr>
      </w:pPr>
    </w:p>
    <w:p w:rsidR="00972CEC" w:rsidRDefault="00972CEC" w:rsidP="00A94474">
      <w:pPr>
        <w:ind w:left="0" w:firstLine="0"/>
        <w:rPr>
          <w:lang w:val="el-GR"/>
        </w:rPr>
      </w:pPr>
      <w:r>
        <w:rPr>
          <w:lang w:val="el-GR"/>
        </w:rPr>
        <w:t>5. Χαρακτηριστικά προσφυγής:</w:t>
      </w:r>
    </w:p>
    <w:p w:rsidR="00972CEC" w:rsidRDefault="00972CEC" w:rsidP="00A94474">
      <w:pPr>
        <w:ind w:left="0" w:firstLine="0"/>
        <w:rPr>
          <w:lang w:val="el-GR"/>
        </w:rPr>
      </w:pPr>
      <w:r>
        <w:rPr>
          <w:lang w:val="el-GR"/>
        </w:rPr>
        <w:t xml:space="preserve">(ι) Σκοπός: έλεγχος ορθότητας προηγούμενης κρίσης. </w:t>
      </w:r>
    </w:p>
    <w:p w:rsidR="00972CEC" w:rsidRDefault="00972CEC" w:rsidP="00A94474">
      <w:pPr>
        <w:ind w:left="0" w:firstLine="0"/>
        <w:rPr>
          <w:lang w:val="el-GR"/>
        </w:rPr>
      </w:pPr>
      <w:r>
        <w:rPr>
          <w:lang w:val="el-GR"/>
        </w:rPr>
        <w:t>(ιι) Επεκτατικό αποτέλεσμα (ωφελεί και τους υπόλοιπους κατηγορουμένους – 469 ΚΠΔ αναλογικά).</w:t>
      </w:r>
    </w:p>
    <w:p w:rsidR="00972CEC" w:rsidRDefault="00972CEC" w:rsidP="00A94474">
      <w:pPr>
        <w:ind w:left="0" w:firstLine="0"/>
        <w:rPr>
          <w:lang w:val="el-GR"/>
        </w:rPr>
      </w:pPr>
      <w:r>
        <w:rPr>
          <w:lang w:val="el-GR"/>
        </w:rPr>
        <w:t xml:space="preserve">(ιιι) Αναστέλλει εκδίκαση υπόθεσης μέχρι την απόφαση Εισαγγελέα ή </w:t>
      </w:r>
      <w:proofErr w:type="spellStart"/>
      <w:r>
        <w:rPr>
          <w:lang w:val="el-GR"/>
        </w:rPr>
        <w:t>ΣυμΕφ</w:t>
      </w:r>
      <w:proofErr w:type="spellEnd"/>
      <w:r>
        <w:rPr>
          <w:lang w:val="el-GR"/>
        </w:rPr>
        <w:t>.</w:t>
      </w:r>
    </w:p>
    <w:p w:rsidR="00972CEC" w:rsidRDefault="00972CEC" w:rsidP="00A94474">
      <w:pPr>
        <w:ind w:left="0" w:firstLine="0"/>
        <w:rPr>
          <w:lang w:val="el-GR"/>
        </w:rPr>
      </w:pPr>
      <w:r>
        <w:rPr>
          <w:lang w:val="el-GR"/>
        </w:rPr>
        <w:t>(ιν) Ασκείται μία μόνο φορά.</w:t>
      </w:r>
    </w:p>
    <w:p w:rsidR="00972CEC" w:rsidRDefault="00972CEC" w:rsidP="00A94474">
      <w:pPr>
        <w:ind w:left="0" w:firstLine="0"/>
        <w:rPr>
          <w:lang w:val="el-GR"/>
        </w:rPr>
      </w:pPr>
      <w:r>
        <w:rPr>
          <w:lang w:val="el-GR"/>
        </w:rPr>
        <w:t>(ν) Μεταβιβάζει την υπόθεση σε άλλο ανώτερο όργανο.</w:t>
      </w:r>
    </w:p>
    <w:p w:rsidR="00972CEC" w:rsidRDefault="00972CEC" w:rsidP="00A94474">
      <w:pPr>
        <w:ind w:left="0" w:firstLine="0"/>
        <w:rPr>
          <w:lang w:val="el-GR"/>
        </w:rPr>
      </w:pPr>
      <w:r>
        <w:rPr>
          <w:lang w:val="el-GR"/>
        </w:rPr>
        <w:t>(νι) Μπορεί να ασκηθεί και εμπροθέσμως (λόγοι ανωτέρας βίας που αναφέρονται ρητώς σε έκθεση προσφυγής).</w:t>
      </w:r>
    </w:p>
    <w:p w:rsidR="00972CEC" w:rsidRDefault="00972CEC" w:rsidP="00A94474">
      <w:pPr>
        <w:ind w:left="0" w:firstLine="0"/>
        <w:rPr>
          <w:lang w:val="el-GR"/>
        </w:rPr>
      </w:pPr>
      <w:r>
        <w:rPr>
          <w:lang w:val="el-GR"/>
        </w:rPr>
        <w:t>(νιι) Επεκτείνεται και σε συναφή εγκλήματα.</w:t>
      </w:r>
    </w:p>
    <w:p w:rsidR="00972CEC" w:rsidRDefault="00972CEC" w:rsidP="00A94474">
      <w:pPr>
        <w:ind w:left="0" w:firstLine="0"/>
        <w:rPr>
          <w:lang w:val="el-GR"/>
        </w:rPr>
      </w:pPr>
      <w:r>
        <w:rPr>
          <w:lang w:val="el-GR"/>
        </w:rPr>
        <w:t>(</w:t>
      </w:r>
      <w:proofErr w:type="spellStart"/>
      <w:r>
        <w:rPr>
          <w:lang w:val="el-GR"/>
        </w:rPr>
        <w:t>νιιι</w:t>
      </w:r>
      <w:proofErr w:type="spellEnd"/>
      <w:r>
        <w:rPr>
          <w:lang w:val="el-GR"/>
        </w:rPr>
        <w:t>) Μπορεί να ασκηθεί αυτοπροσώπως και μέσω αντιπροσώπου.</w:t>
      </w:r>
    </w:p>
    <w:p w:rsidR="00972CEC" w:rsidRDefault="00972CEC" w:rsidP="00A94474">
      <w:pPr>
        <w:ind w:left="0" w:firstLine="0"/>
        <w:rPr>
          <w:lang w:val="el-GR"/>
        </w:rPr>
      </w:pPr>
      <w:r>
        <w:rPr>
          <w:lang w:val="el-GR"/>
        </w:rPr>
        <w:t xml:space="preserve">(ιχ) Λόγοι </w:t>
      </w:r>
      <w:proofErr w:type="spellStart"/>
      <w:r>
        <w:rPr>
          <w:lang w:val="el-GR"/>
        </w:rPr>
        <w:t>προφυγής</w:t>
      </w:r>
      <w:proofErr w:type="spellEnd"/>
      <w:r>
        <w:rPr>
          <w:lang w:val="el-GR"/>
        </w:rPr>
        <w:t xml:space="preserve">: δικονομικοί και ουσιαστικοί. Παραδεκτά και η ακυρότητα πράξεων προδικασίας, υποχρέωση </w:t>
      </w:r>
      <w:proofErr w:type="spellStart"/>
      <w:r>
        <w:rPr>
          <w:lang w:val="el-GR"/>
        </w:rPr>
        <w:t>ΕισΕφ</w:t>
      </w:r>
      <w:proofErr w:type="spellEnd"/>
      <w:r>
        <w:rPr>
          <w:lang w:val="el-GR"/>
        </w:rPr>
        <w:t xml:space="preserve"> να αποφανθεί για βασιμότητα. </w:t>
      </w:r>
    </w:p>
    <w:p w:rsidR="00F7770B" w:rsidRDefault="00C03EE6" w:rsidP="00C03EE6">
      <w:pPr>
        <w:ind w:left="0" w:firstLine="0"/>
        <w:rPr>
          <w:lang w:val="el-GR"/>
        </w:rPr>
      </w:pPr>
      <w:r>
        <w:rPr>
          <w:lang w:val="el-GR"/>
        </w:rPr>
        <w:t xml:space="preserve">(χ) Όταν ασκήθηκε εκπροθέσμως ή απαγορεύεται με ειδική διάταξη δεν εφαρμόζεται το 322 </w:t>
      </w:r>
      <w:proofErr w:type="spellStart"/>
      <w:r>
        <w:rPr>
          <w:lang w:val="el-GR"/>
        </w:rPr>
        <w:t>επ</w:t>
      </w:r>
      <w:proofErr w:type="spellEnd"/>
      <w:r>
        <w:rPr>
          <w:lang w:val="el-GR"/>
        </w:rPr>
        <w:t xml:space="preserve">. ΚΠΔ, ο προσφεύγων, εφόσον έχει αντιρρήσεις, τις προβάλλει ενώπιον δικάζοντος δικαστηρίου, το οποίο, αν τις δεχτεί, κηρύσσει απαράδεκτη την εισαγωγή </w:t>
      </w:r>
      <w:r w:rsidR="00165AE3">
        <w:rPr>
          <w:lang w:val="el-GR"/>
        </w:rPr>
        <w:t xml:space="preserve">της υπόθεσης μέχρις ότου αποφασίσει για προσφυγή ο </w:t>
      </w:r>
      <w:proofErr w:type="spellStart"/>
      <w:r w:rsidR="00165AE3">
        <w:rPr>
          <w:lang w:val="el-GR"/>
        </w:rPr>
        <w:t>ΕισΕφ</w:t>
      </w:r>
      <w:proofErr w:type="spellEnd"/>
      <w:r w:rsidR="00165AE3">
        <w:rPr>
          <w:lang w:val="el-GR"/>
        </w:rPr>
        <w:t xml:space="preserve"> ή το </w:t>
      </w:r>
      <w:proofErr w:type="spellStart"/>
      <w:r w:rsidR="00165AE3">
        <w:rPr>
          <w:lang w:val="el-GR"/>
        </w:rPr>
        <w:t>ΣυμΕφ</w:t>
      </w:r>
      <w:proofErr w:type="spellEnd"/>
      <w:r w:rsidR="00165AE3">
        <w:rPr>
          <w:lang w:val="el-GR"/>
        </w:rPr>
        <w:t>.</w:t>
      </w:r>
    </w:p>
    <w:p w:rsidR="00165AE3" w:rsidRDefault="00165AE3" w:rsidP="00165AE3">
      <w:pPr>
        <w:pStyle w:val="a3"/>
        <w:numPr>
          <w:ilvl w:val="0"/>
          <w:numId w:val="2"/>
        </w:numPr>
        <w:ind w:left="284" w:hanging="295"/>
        <w:contextualSpacing w:val="0"/>
        <w:rPr>
          <w:lang w:val="el-GR"/>
        </w:rPr>
      </w:pPr>
      <w:r>
        <w:rPr>
          <w:lang w:val="el-GR"/>
        </w:rPr>
        <w:t>Πρέπει να έχει υποβληθεί σχετική προσφυγή.</w:t>
      </w:r>
    </w:p>
    <w:p w:rsidR="00165AE3" w:rsidRDefault="00165AE3" w:rsidP="00165AE3">
      <w:pPr>
        <w:pStyle w:val="a3"/>
        <w:numPr>
          <w:ilvl w:val="0"/>
          <w:numId w:val="2"/>
        </w:numPr>
        <w:ind w:left="284" w:hanging="295"/>
        <w:contextualSpacing w:val="0"/>
        <w:rPr>
          <w:lang w:val="el-GR"/>
        </w:rPr>
      </w:pPr>
      <w:r>
        <w:rPr>
          <w:lang w:val="el-GR"/>
        </w:rPr>
        <w:t xml:space="preserve">Η προσφυγή πρέπει να έχει απορριφθεί από εισαγγελέα ή </w:t>
      </w:r>
      <w:proofErr w:type="spellStart"/>
      <w:r>
        <w:rPr>
          <w:lang w:val="el-GR"/>
        </w:rPr>
        <w:t>ΣυμΕφ</w:t>
      </w:r>
      <w:proofErr w:type="spellEnd"/>
      <w:r>
        <w:rPr>
          <w:lang w:val="el-GR"/>
        </w:rPr>
        <w:t>.</w:t>
      </w:r>
    </w:p>
    <w:p w:rsidR="00165AE3" w:rsidRDefault="00165AE3" w:rsidP="00165AE3">
      <w:pPr>
        <w:pStyle w:val="a3"/>
        <w:numPr>
          <w:ilvl w:val="0"/>
          <w:numId w:val="2"/>
        </w:numPr>
        <w:ind w:left="284" w:hanging="295"/>
        <w:contextualSpacing w:val="0"/>
        <w:rPr>
          <w:lang w:val="el-GR"/>
        </w:rPr>
      </w:pPr>
      <w:r>
        <w:rPr>
          <w:lang w:val="el-GR"/>
        </w:rPr>
        <w:t xml:space="preserve">Οι αντιρρήσεις του κατηγορουμένου αφορούν μόνο παραδεκτό προσφυγής, ότι δηλαδή εσφαλμένως κρίθηκε πως αυτή ήταν εκπρόθεσμη ή απαγορευόταν η άσκησή της. </w:t>
      </w:r>
    </w:p>
    <w:p w:rsidR="00165AE3" w:rsidRDefault="00165AE3" w:rsidP="00165AE3">
      <w:pPr>
        <w:pStyle w:val="a3"/>
        <w:numPr>
          <w:ilvl w:val="0"/>
          <w:numId w:val="2"/>
        </w:numPr>
        <w:ind w:left="284" w:hanging="295"/>
        <w:contextualSpacing w:val="0"/>
        <w:rPr>
          <w:lang w:val="el-GR"/>
        </w:rPr>
      </w:pPr>
      <w:r>
        <w:rPr>
          <w:lang w:val="el-GR"/>
        </w:rPr>
        <w:t xml:space="preserve">Το δικαστήριο αποφασίζει αντιστοίχως για το αν η προσφυγή ασκήθηκε παραδεκτώς. </w:t>
      </w:r>
    </w:p>
    <w:p w:rsidR="00165AE3" w:rsidRPr="00165AE3" w:rsidRDefault="00165AE3" w:rsidP="00165AE3">
      <w:pPr>
        <w:pStyle w:val="a3"/>
        <w:numPr>
          <w:ilvl w:val="0"/>
          <w:numId w:val="2"/>
        </w:numPr>
        <w:ind w:left="284" w:hanging="295"/>
        <w:contextualSpacing w:val="0"/>
        <w:rPr>
          <w:lang w:val="el-GR"/>
        </w:rPr>
      </w:pPr>
      <w:r>
        <w:rPr>
          <w:lang w:val="el-GR"/>
        </w:rPr>
        <w:t xml:space="preserve">Εφόσον το δικαστήριο αποφασίσει πως ασκήθηκε παραδεκτώς, ο </w:t>
      </w:r>
      <w:proofErr w:type="spellStart"/>
      <w:r>
        <w:rPr>
          <w:lang w:val="el-GR"/>
        </w:rPr>
        <w:t>ΕισΕφ</w:t>
      </w:r>
      <w:proofErr w:type="spellEnd"/>
      <w:r>
        <w:rPr>
          <w:lang w:val="el-GR"/>
        </w:rPr>
        <w:t xml:space="preserve"> ή το </w:t>
      </w:r>
      <w:proofErr w:type="spellStart"/>
      <w:r>
        <w:rPr>
          <w:lang w:val="el-GR"/>
        </w:rPr>
        <w:t>ΣυμΕφ</w:t>
      </w:r>
      <w:proofErr w:type="spellEnd"/>
      <w:r>
        <w:rPr>
          <w:lang w:val="el-GR"/>
        </w:rPr>
        <w:t xml:space="preserve"> αποφασίζει περαιτέρω για ουσιαστική βασιμότητα.</w:t>
      </w:r>
    </w:p>
    <w:p w:rsidR="00A94474" w:rsidRPr="00F7770B" w:rsidRDefault="00A94474" w:rsidP="00A94474">
      <w:pPr>
        <w:ind w:hanging="284"/>
        <w:rPr>
          <w:lang w:val="el-GR"/>
        </w:rPr>
      </w:pPr>
    </w:p>
    <w:sectPr w:rsidR="00A94474" w:rsidRPr="00F7770B" w:rsidSect="00A94474">
      <w:pgSz w:w="11906" w:h="16838"/>
      <w:pgMar w:top="993" w:right="991"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83305F"/>
    <w:multiLevelType w:val="hybridMultilevel"/>
    <w:tmpl w:val="E93AE2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73DB713D"/>
    <w:multiLevelType w:val="hybridMultilevel"/>
    <w:tmpl w:val="EDF8023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F7770B"/>
    <w:rsid w:val="000A3466"/>
    <w:rsid w:val="000C4CDD"/>
    <w:rsid w:val="00165AE3"/>
    <w:rsid w:val="001F6388"/>
    <w:rsid w:val="0020077C"/>
    <w:rsid w:val="002D0002"/>
    <w:rsid w:val="0041192C"/>
    <w:rsid w:val="004B6AA3"/>
    <w:rsid w:val="00515126"/>
    <w:rsid w:val="005B314D"/>
    <w:rsid w:val="005C783B"/>
    <w:rsid w:val="00645CE6"/>
    <w:rsid w:val="006E18DB"/>
    <w:rsid w:val="00717EEE"/>
    <w:rsid w:val="007F40B8"/>
    <w:rsid w:val="0082195B"/>
    <w:rsid w:val="00875B88"/>
    <w:rsid w:val="00902563"/>
    <w:rsid w:val="00952398"/>
    <w:rsid w:val="009725FC"/>
    <w:rsid w:val="00972CEC"/>
    <w:rsid w:val="00A94474"/>
    <w:rsid w:val="00B24826"/>
    <w:rsid w:val="00C03EE6"/>
    <w:rsid w:val="00E4060D"/>
    <w:rsid w:val="00F7770B"/>
    <w:rsid w:val="00FA6E8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20"/>
        <w:ind w:left="284" w:hanging="295"/>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8DB"/>
    <w:rPr>
      <w:lang w:val="de-D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770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4</Pages>
  <Words>1420</Words>
  <Characters>7671</Characters>
  <Application>Microsoft Office Word</Application>
  <DocSecurity>0</DocSecurity>
  <Lines>63</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2013-08-25T14:05:00Z</dcterms:created>
  <dcterms:modified xsi:type="dcterms:W3CDTF">2013-08-31T09:24:00Z</dcterms:modified>
</cp:coreProperties>
</file>