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122D48" w:rsidP="00E46641">
      <w:pPr>
        <w:jc w:val="center"/>
        <w:rPr>
          <w:b/>
          <w:sz w:val="30"/>
          <w:szCs w:val="30"/>
          <w:lang w:val="el-GR"/>
        </w:rPr>
      </w:pPr>
      <w:r>
        <w:rPr>
          <w:b/>
          <w:sz w:val="30"/>
          <w:szCs w:val="30"/>
          <w:lang w:val="el-GR"/>
        </w:rPr>
        <w:t>Κεφάλαιο 2</w:t>
      </w:r>
      <w:r w:rsidRPr="00122D48">
        <w:rPr>
          <w:b/>
          <w:sz w:val="30"/>
          <w:szCs w:val="30"/>
          <w:vertAlign w:val="superscript"/>
          <w:lang w:val="el-GR"/>
        </w:rPr>
        <w:t>ο</w:t>
      </w:r>
      <w:r>
        <w:rPr>
          <w:b/>
          <w:sz w:val="30"/>
          <w:szCs w:val="30"/>
          <w:lang w:val="el-GR"/>
        </w:rPr>
        <w:t xml:space="preserve">: </w:t>
      </w:r>
    </w:p>
    <w:p w:rsidR="00122D48" w:rsidRDefault="00122D48" w:rsidP="00E46641">
      <w:pPr>
        <w:jc w:val="center"/>
        <w:rPr>
          <w:b/>
          <w:sz w:val="30"/>
          <w:szCs w:val="30"/>
          <w:lang w:val="el-GR"/>
        </w:rPr>
      </w:pPr>
      <w:r>
        <w:rPr>
          <w:b/>
          <w:sz w:val="30"/>
          <w:szCs w:val="30"/>
          <w:lang w:val="el-GR"/>
        </w:rPr>
        <w:t>Τα όργανα απονομής δικαιοσύνης</w:t>
      </w:r>
    </w:p>
    <w:p w:rsidR="00122D48" w:rsidRDefault="00122D48" w:rsidP="00E46641">
      <w:pPr>
        <w:jc w:val="center"/>
        <w:rPr>
          <w:b/>
          <w:sz w:val="30"/>
          <w:szCs w:val="30"/>
          <w:lang w:val="el-GR"/>
        </w:rPr>
      </w:pPr>
    </w:p>
    <w:p w:rsidR="00122D48" w:rsidRDefault="00122D48" w:rsidP="00E46641">
      <w:pPr>
        <w:rPr>
          <w:lang w:val="el-GR"/>
        </w:rPr>
      </w:pPr>
      <w:r>
        <w:rPr>
          <w:lang w:val="el-GR"/>
        </w:rPr>
        <w:t>Α. Τα κύρια όργανα απονομής δικαιοσύνης</w:t>
      </w:r>
    </w:p>
    <w:p w:rsidR="00122D48" w:rsidRDefault="00122D48" w:rsidP="00E46641">
      <w:pPr>
        <w:rPr>
          <w:lang w:val="el-GR"/>
        </w:rPr>
      </w:pPr>
      <w:r>
        <w:rPr>
          <w:lang w:val="el-GR"/>
        </w:rPr>
        <w:t>1. Η τοπική και προσωπική έκταση της ποινικής δικαιοδοσίας:</w:t>
      </w:r>
    </w:p>
    <w:p w:rsidR="00122D48" w:rsidRDefault="00122D48" w:rsidP="00E46641">
      <w:pPr>
        <w:rPr>
          <w:lang w:val="el-GR"/>
        </w:rPr>
      </w:pPr>
      <w:r>
        <w:rPr>
          <w:lang w:val="el-GR"/>
        </w:rPr>
        <w:t xml:space="preserve">Ελληνικά ποινικά δικαστήρια: </w:t>
      </w:r>
    </w:p>
    <w:p w:rsidR="00122D48" w:rsidRDefault="00122D48" w:rsidP="00E46641">
      <w:pPr>
        <w:rPr>
          <w:lang w:val="el-GR"/>
        </w:rPr>
      </w:pPr>
      <w:r>
        <w:rPr>
          <w:lang w:val="el-GR"/>
        </w:rPr>
        <w:t>(ι) Δικαιοδοσία εκδίκασης εγκλημάτων που τελούνται στην επικράτεια (και ελληνικά πλοία ή αεροσκάφη).</w:t>
      </w:r>
    </w:p>
    <w:p w:rsidR="00122D48" w:rsidRDefault="00122D48" w:rsidP="00E46641">
      <w:pPr>
        <w:rPr>
          <w:lang w:val="el-GR"/>
        </w:rPr>
      </w:pPr>
      <w:r>
        <w:rPr>
          <w:lang w:val="el-GR"/>
        </w:rPr>
        <w:t>(ιι) Δικαιοδοσία εκδίκασης κακουργημάτων ή πλημμελημάτων που διαπράχθηκαν από Έλληνα, ακόμα και αν απώλεσε μετά την τέλεση της πράξης την ελληνική ιθαγένεια, ή από αλλοδαπό, που μετά την τέλεση της πράξης απέκτησε την ελληνική ιθαγένεια.</w:t>
      </w:r>
    </w:p>
    <w:p w:rsidR="00122D48" w:rsidRDefault="00122D48" w:rsidP="00E46641">
      <w:pPr>
        <w:rPr>
          <w:lang w:val="el-GR"/>
        </w:rPr>
      </w:pPr>
      <w:r>
        <w:rPr>
          <w:lang w:val="el-GR"/>
        </w:rPr>
        <w:t>(ιιι) Δικαιοδοσία εκδίκασης κακουργήματος ή πλημμελήματος που διαπράχθηκε από αλλοδαπό εναντίον Έλληνα και αποτελεί αξιόποινη πράξη κατά τους νόμους της χώρας τέλεσης ή διαπράχθηκε σε χώρα πολιτειακώς ασύντακτη.</w:t>
      </w:r>
    </w:p>
    <w:p w:rsidR="00122D48" w:rsidRDefault="00122D48" w:rsidP="00E46641">
      <w:pPr>
        <w:rPr>
          <w:lang w:val="el-GR"/>
        </w:rPr>
      </w:pPr>
      <w:r>
        <w:rPr>
          <w:lang w:val="el-GR"/>
        </w:rPr>
        <w:t>(ιν) Εγκλήματα κατά του Ελληνικού κράτους.</w:t>
      </w:r>
    </w:p>
    <w:p w:rsidR="00122D48" w:rsidRDefault="00122D48" w:rsidP="00E46641">
      <w:pPr>
        <w:rPr>
          <w:lang w:val="el-GR"/>
        </w:rPr>
      </w:pPr>
      <w:r>
        <w:rPr>
          <w:lang w:val="el-GR"/>
        </w:rPr>
        <w:t>(ν) Εξαίρεση από δικαιοδοσία: αρχηγοί ξένων κρατών, διπλωμάτες, …</w:t>
      </w:r>
    </w:p>
    <w:p w:rsidR="00122D48" w:rsidRDefault="00122D48" w:rsidP="00E46641">
      <w:pPr>
        <w:rPr>
          <w:lang w:val="el-GR"/>
        </w:rPr>
      </w:pPr>
    </w:p>
    <w:p w:rsidR="00122D48" w:rsidRDefault="00122D48" w:rsidP="00E46641">
      <w:pPr>
        <w:rPr>
          <w:lang w:val="el-GR"/>
        </w:rPr>
      </w:pPr>
      <w:r>
        <w:rPr>
          <w:lang w:val="el-GR"/>
        </w:rPr>
        <w:t>2. Η σύνθεση των ποινικών δικαστηρίων</w:t>
      </w:r>
    </w:p>
    <w:p w:rsidR="00122D48" w:rsidRDefault="00122D48" w:rsidP="00E46641">
      <w:pPr>
        <w:rPr>
          <w:lang w:val="el-GR"/>
        </w:rPr>
      </w:pPr>
      <w:r>
        <w:rPr>
          <w:lang w:val="el-GR"/>
        </w:rPr>
        <w:t>(ι) Μονομελή και πολυμελή:</w:t>
      </w:r>
    </w:p>
    <w:p w:rsidR="00122D48" w:rsidRDefault="00122D48" w:rsidP="00E46641">
      <w:pPr>
        <w:rPr>
          <w:lang w:val="el-GR"/>
        </w:rPr>
      </w:pPr>
      <w:r>
        <w:rPr>
          <w:lang w:val="el-GR"/>
        </w:rPr>
        <w:t>Μονομελή: ταχύτερη εκδίκαση, οικονομία δημόσιου χρήματος, μικρότερος αριθμός δικαστών (άρα καλύτερη αμοιβή), μεγαλύτερη ευθύνη δικαστών</w:t>
      </w:r>
    </w:p>
    <w:p w:rsidR="00122D48" w:rsidRDefault="00122D48" w:rsidP="00E46641">
      <w:pPr>
        <w:rPr>
          <w:lang w:val="el-GR"/>
        </w:rPr>
      </w:pPr>
      <w:r>
        <w:rPr>
          <w:lang w:val="el-GR"/>
        </w:rPr>
        <w:t xml:space="preserve">Πολυμελή: ορθότερη εκτίμηση υποθέσεων, μεγαλύτερη εμπιστοσύνη δικαζόμενων και κοινωνίας </w:t>
      </w:r>
    </w:p>
    <w:p w:rsidR="00122D48" w:rsidRDefault="00122D48" w:rsidP="00E46641">
      <w:pPr>
        <w:rPr>
          <w:lang w:val="el-GR"/>
        </w:rPr>
      </w:pPr>
      <w:r>
        <w:rPr>
          <w:lang w:val="el-GR"/>
        </w:rPr>
        <w:t>Πολυμελές σύστημα προτιμότερο, με εξής εγγυήσεις:</w:t>
      </w:r>
    </w:p>
    <w:p w:rsidR="00122D48" w:rsidRDefault="00122D48" w:rsidP="00E46641">
      <w:pPr>
        <w:pStyle w:val="a3"/>
        <w:numPr>
          <w:ilvl w:val="0"/>
          <w:numId w:val="1"/>
        </w:numPr>
        <w:contextualSpacing w:val="0"/>
        <w:rPr>
          <w:lang w:val="el-GR"/>
        </w:rPr>
      </w:pPr>
      <w:r>
        <w:rPr>
          <w:lang w:val="el-GR"/>
        </w:rPr>
        <w:t>Δικαστές αυτής ικανότητας</w:t>
      </w:r>
    </w:p>
    <w:p w:rsidR="00122D48" w:rsidRDefault="00122D48" w:rsidP="00E46641">
      <w:pPr>
        <w:pStyle w:val="a3"/>
        <w:numPr>
          <w:ilvl w:val="0"/>
          <w:numId w:val="1"/>
        </w:numPr>
        <w:contextualSpacing w:val="0"/>
        <w:rPr>
          <w:lang w:val="el-GR"/>
        </w:rPr>
      </w:pPr>
      <w:r>
        <w:rPr>
          <w:lang w:val="el-GR"/>
        </w:rPr>
        <w:t>Αποφυγή μεγάλου αριθμού (=&gt; αποδυναμώνει αίσθημα ευθύνης)</w:t>
      </w:r>
    </w:p>
    <w:p w:rsidR="00122D48" w:rsidRDefault="00122D48" w:rsidP="00E46641">
      <w:pPr>
        <w:pStyle w:val="a3"/>
        <w:numPr>
          <w:ilvl w:val="0"/>
          <w:numId w:val="1"/>
        </w:numPr>
        <w:contextualSpacing w:val="0"/>
        <w:rPr>
          <w:lang w:val="el-GR"/>
        </w:rPr>
      </w:pPr>
      <w:r>
        <w:rPr>
          <w:lang w:val="el-GR"/>
        </w:rPr>
        <w:t>Μονομελές για ελαφρότερα εγκλήματα</w:t>
      </w:r>
    </w:p>
    <w:p w:rsidR="00122D48" w:rsidRDefault="00122D48" w:rsidP="00E46641">
      <w:pPr>
        <w:pStyle w:val="a3"/>
        <w:numPr>
          <w:ilvl w:val="0"/>
          <w:numId w:val="1"/>
        </w:numPr>
        <w:contextualSpacing w:val="0"/>
        <w:rPr>
          <w:lang w:val="el-GR"/>
        </w:rPr>
      </w:pPr>
      <w:r>
        <w:rPr>
          <w:lang w:val="el-GR"/>
        </w:rPr>
        <w:t>Μονομελές για δικαστήρια ανηλίκων (πατρική εμφάνιση μοναδικού δικαστή)</w:t>
      </w:r>
    </w:p>
    <w:p w:rsidR="00122D48" w:rsidRDefault="00122D48" w:rsidP="00E46641">
      <w:pPr>
        <w:rPr>
          <w:lang w:val="el-GR"/>
        </w:rPr>
      </w:pPr>
      <w:r>
        <w:rPr>
          <w:lang w:val="el-GR"/>
        </w:rPr>
        <w:t>(ιι) Λαϊκά και τακτικά:</w:t>
      </w:r>
    </w:p>
    <w:p w:rsidR="00122D48" w:rsidRDefault="00122D48" w:rsidP="00E46641">
      <w:pPr>
        <w:rPr>
          <w:lang w:val="el-GR"/>
        </w:rPr>
      </w:pPr>
      <w:r>
        <w:rPr>
          <w:lang w:val="el-GR"/>
        </w:rPr>
        <w:t>Λαϊκά: προστασία πολιτών από αυθαίρετες επεμβάσεις εκτελεστικής εξουσίας σε απονομή δικαιοσύνης (όμως: δικαστική ανεξαρτησία), πραγμάτωση λαϊκής κυριαρχίας, κατανόηση πραγματικών συνθηκών τέλεσης εγκλήματος και προσωπικών όρων συγκεκριμένου δράστη, εκδίκαση βάσει κοινού περί δικαίου αισθήματος, ενδυνάμωση εμπιστοσύνης πολιτών σε απονομή δικαιοσύνης, εξέταση υποθέσεων με επιμέλεια και προσοχή. Όμως: απροθυμία πολιτών, δυνατότητα επηρεασμού, δυνατότητα θεσμοθέτησης δεύτερου βαθμού κρίσης.</w:t>
      </w:r>
    </w:p>
    <w:p w:rsidR="00122D48" w:rsidRDefault="00122D48" w:rsidP="00E46641">
      <w:pPr>
        <w:rPr>
          <w:lang w:val="el-GR"/>
        </w:rPr>
      </w:pPr>
      <w:r>
        <w:rPr>
          <w:lang w:val="el-GR"/>
        </w:rPr>
        <w:t>Τακτικά: ειδική και νομική κατάρτιση, δημιουργία επαγγελματικής συνείδησης, αιτιολογημένη δικαστική κρίση.</w:t>
      </w:r>
    </w:p>
    <w:p w:rsidR="00122D48" w:rsidRDefault="00122D48" w:rsidP="00E46641">
      <w:pPr>
        <w:rPr>
          <w:lang w:val="el-GR"/>
        </w:rPr>
      </w:pPr>
      <w:r>
        <w:rPr>
          <w:lang w:val="el-GR"/>
        </w:rPr>
        <w:t>Λύση: μικτά ορκωτά</w:t>
      </w:r>
    </w:p>
    <w:p w:rsidR="00122D48" w:rsidRDefault="00122D48" w:rsidP="00E46641">
      <w:pPr>
        <w:rPr>
          <w:lang w:val="el-GR"/>
        </w:rPr>
      </w:pPr>
    </w:p>
    <w:p w:rsidR="006766AE" w:rsidRDefault="006766AE" w:rsidP="00E46641">
      <w:pPr>
        <w:rPr>
          <w:lang w:val="el-GR"/>
        </w:rPr>
      </w:pPr>
    </w:p>
    <w:p w:rsidR="006766AE" w:rsidRDefault="006766AE" w:rsidP="00E46641">
      <w:pPr>
        <w:rPr>
          <w:lang w:val="el-GR"/>
        </w:rPr>
      </w:pPr>
    </w:p>
    <w:p w:rsidR="006766AE" w:rsidRDefault="006766AE" w:rsidP="00E46641">
      <w:pPr>
        <w:rPr>
          <w:lang w:val="el-GR"/>
        </w:rPr>
      </w:pPr>
    </w:p>
    <w:p w:rsidR="006C234F" w:rsidRDefault="006C234F" w:rsidP="00E46641">
      <w:pPr>
        <w:rPr>
          <w:lang w:val="el-GR"/>
        </w:rPr>
      </w:pPr>
    </w:p>
    <w:p w:rsidR="006766AE" w:rsidRDefault="006766AE" w:rsidP="00E46641">
      <w:pPr>
        <w:rPr>
          <w:lang w:val="el-GR"/>
        </w:rPr>
      </w:pPr>
      <w:r>
        <w:rPr>
          <w:lang w:val="el-GR"/>
        </w:rPr>
        <w:lastRenderedPageBreak/>
        <w:t>Β. Η αρμοδιότητα</w:t>
      </w:r>
    </w:p>
    <w:p w:rsidR="006766AE" w:rsidRDefault="00E46641" w:rsidP="00E46641">
      <w:pPr>
        <w:rPr>
          <w:lang w:val="el-GR"/>
        </w:rPr>
      </w:pPr>
      <w:r>
        <w:rPr>
          <w:lang w:val="el-GR"/>
        </w:rPr>
        <w:t>1. Καθ’ ύλην:</w:t>
      </w:r>
    </w:p>
    <w:p w:rsidR="006529FE" w:rsidRDefault="00E46641" w:rsidP="006C234F">
      <w:pPr>
        <w:ind w:left="0" w:firstLine="0"/>
        <w:rPr>
          <w:lang w:val="el-GR"/>
        </w:rPr>
      </w:pPr>
      <w:r>
        <w:rPr>
          <w:lang w:val="el-GR"/>
        </w:rPr>
        <w:t>(ι) Πταισματοδικεία: πταίσματα</w:t>
      </w:r>
      <w:r w:rsidR="006529FE">
        <w:rPr>
          <w:lang w:val="el-GR"/>
        </w:rPr>
        <w:t>, εκτός από:</w:t>
      </w:r>
    </w:p>
    <w:p w:rsidR="006529FE" w:rsidRDefault="006529FE" w:rsidP="006529FE">
      <w:pPr>
        <w:pStyle w:val="a3"/>
        <w:numPr>
          <w:ilvl w:val="0"/>
          <w:numId w:val="15"/>
        </w:numPr>
        <w:ind w:left="284" w:hanging="284"/>
        <w:contextualSpacing w:val="0"/>
        <w:rPr>
          <w:lang w:val="el-GR"/>
        </w:rPr>
      </w:pPr>
      <w:r w:rsidRPr="006529FE">
        <w:rPr>
          <w:lang w:val="el-GR"/>
        </w:rPr>
        <w:t>Α</w:t>
      </w:r>
      <w:r w:rsidR="00E46641" w:rsidRPr="006529FE">
        <w:rPr>
          <w:lang w:val="el-GR"/>
        </w:rPr>
        <w:t xml:space="preserve">ρμοδιότητας πλημμελειοδικών </w:t>
      </w:r>
    </w:p>
    <w:p w:rsidR="00E46641" w:rsidRPr="006529FE" w:rsidRDefault="006529FE" w:rsidP="006529FE">
      <w:pPr>
        <w:pStyle w:val="a3"/>
        <w:numPr>
          <w:ilvl w:val="0"/>
          <w:numId w:val="15"/>
        </w:numPr>
        <w:ind w:left="284" w:hanging="284"/>
        <w:contextualSpacing w:val="0"/>
        <w:rPr>
          <w:lang w:val="el-GR"/>
        </w:rPr>
      </w:pPr>
      <w:r>
        <w:rPr>
          <w:lang w:val="el-GR"/>
        </w:rPr>
        <w:t xml:space="preserve">Αρμοδιότητας </w:t>
      </w:r>
      <w:r w:rsidR="00E46641" w:rsidRPr="006529FE">
        <w:rPr>
          <w:lang w:val="el-GR"/>
        </w:rPr>
        <w:t xml:space="preserve">δικαστών </w:t>
      </w:r>
      <w:r w:rsidR="006C234F" w:rsidRPr="006529FE">
        <w:rPr>
          <w:lang w:val="el-GR"/>
        </w:rPr>
        <w:t xml:space="preserve">ανηλίκων, εκτός αν τα </w:t>
      </w:r>
      <w:r w:rsidR="00E46641" w:rsidRPr="006529FE">
        <w:rPr>
          <w:lang w:val="el-GR"/>
        </w:rPr>
        <w:t xml:space="preserve">πραγματοποιούνται εκτός της έδρας του </w:t>
      </w:r>
      <w:r>
        <w:rPr>
          <w:lang w:val="el-GR"/>
        </w:rPr>
        <w:t>πρωτοδικείου</w:t>
      </w:r>
    </w:p>
    <w:p w:rsidR="00E46641" w:rsidRDefault="00E46641" w:rsidP="00E46641">
      <w:pPr>
        <w:rPr>
          <w:lang w:val="el-GR"/>
        </w:rPr>
      </w:pPr>
      <w:r>
        <w:rPr>
          <w:lang w:val="el-GR"/>
        </w:rPr>
        <w:t>(ιι) Πλημμελειοδικεία: πλημμελήματα</w:t>
      </w:r>
    </w:p>
    <w:p w:rsidR="006C234F" w:rsidRDefault="00E46641" w:rsidP="006C234F">
      <w:pPr>
        <w:pStyle w:val="a3"/>
        <w:numPr>
          <w:ilvl w:val="0"/>
          <w:numId w:val="9"/>
        </w:numPr>
        <w:ind w:left="284" w:hanging="284"/>
        <w:contextualSpacing w:val="0"/>
        <w:rPr>
          <w:lang w:val="el-GR"/>
        </w:rPr>
      </w:pPr>
      <w:r w:rsidRPr="006C234F">
        <w:rPr>
          <w:lang w:val="el-GR"/>
        </w:rPr>
        <w:t xml:space="preserve">Πρωτοβάθμια: </w:t>
      </w:r>
    </w:p>
    <w:p w:rsidR="006C234F" w:rsidRDefault="006C234F" w:rsidP="006C234F">
      <w:pPr>
        <w:pStyle w:val="a3"/>
        <w:numPr>
          <w:ilvl w:val="0"/>
          <w:numId w:val="10"/>
        </w:numPr>
        <w:ind w:left="709" w:hanging="283"/>
        <w:contextualSpacing w:val="0"/>
        <w:rPr>
          <w:lang w:val="el-GR"/>
        </w:rPr>
      </w:pPr>
      <w:r>
        <w:rPr>
          <w:lang w:val="el-GR"/>
        </w:rPr>
        <w:t xml:space="preserve">Μονομελή: </w:t>
      </w:r>
      <w:r w:rsidR="00E46641" w:rsidRPr="006C234F">
        <w:rPr>
          <w:lang w:val="el-GR"/>
        </w:rPr>
        <w:t>ποινή φυλάκισης με ελάχιστον όριο κατώτερο του 1 έτο</w:t>
      </w:r>
      <w:r>
        <w:rPr>
          <w:lang w:val="el-GR"/>
        </w:rPr>
        <w:t>υς ή χρηματική ποινή, εκτός από:</w:t>
      </w:r>
    </w:p>
    <w:p w:rsidR="006C234F" w:rsidRDefault="00E46641" w:rsidP="006C234F">
      <w:pPr>
        <w:pStyle w:val="a3"/>
        <w:numPr>
          <w:ilvl w:val="0"/>
          <w:numId w:val="12"/>
        </w:numPr>
        <w:ind w:left="993" w:hanging="284"/>
        <w:contextualSpacing w:val="0"/>
        <w:rPr>
          <w:lang w:val="el-GR"/>
        </w:rPr>
      </w:pPr>
      <w:r w:rsidRPr="006C234F">
        <w:rPr>
          <w:lang w:val="el-GR"/>
        </w:rPr>
        <w:t>Αρμοδιότητα μικτών ορκωτών και εφετείων και συναφή με αυτά</w:t>
      </w:r>
    </w:p>
    <w:p w:rsidR="006C234F" w:rsidRDefault="00E46641" w:rsidP="006C234F">
      <w:pPr>
        <w:pStyle w:val="a3"/>
        <w:numPr>
          <w:ilvl w:val="0"/>
          <w:numId w:val="12"/>
        </w:numPr>
        <w:ind w:left="993" w:hanging="284"/>
        <w:contextualSpacing w:val="0"/>
        <w:rPr>
          <w:lang w:val="el-GR"/>
        </w:rPr>
      </w:pPr>
      <w:r w:rsidRPr="006C234F">
        <w:rPr>
          <w:lang w:val="el-GR"/>
        </w:rPr>
        <w:t>Αρμοδιότητα δικαστών ανηλίκων</w:t>
      </w:r>
    </w:p>
    <w:p w:rsidR="00E46641" w:rsidRPr="006C234F" w:rsidRDefault="00E46641" w:rsidP="006C234F">
      <w:pPr>
        <w:pStyle w:val="a3"/>
        <w:numPr>
          <w:ilvl w:val="0"/>
          <w:numId w:val="12"/>
        </w:numPr>
        <w:ind w:left="993" w:hanging="284"/>
        <w:contextualSpacing w:val="0"/>
        <w:rPr>
          <w:lang w:val="el-GR"/>
        </w:rPr>
      </w:pPr>
      <w:r w:rsidRPr="006C234F">
        <w:rPr>
          <w:lang w:val="el-GR"/>
        </w:rPr>
        <w:t>259, 302 ΚΠΔ, συκοφαντική δυσφήμιση δια του τύπου</w:t>
      </w:r>
    </w:p>
    <w:p w:rsidR="006C234F" w:rsidRPr="006C234F" w:rsidRDefault="00E46641" w:rsidP="006C234F">
      <w:pPr>
        <w:ind w:left="0" w:firstLine="0"/>
        <w:rPr>
          <w:lang w:val="el-GR"/>
        </w:rPr>
      </w:pPr>
      <w:r w:rsidRPr="006C234F">
        <w:rPr>
          <w:lang w:val="el-GR"/>
        </w:rPr>
        <w:t xml:space="preserve">Διεύρυνση αρμοδιότητας: επιτάχυνση, τόνωση ευθύνης δικαστών, αποφόρτιση εφετείων, </w:t>
      </w:r>
      <w:r w:rsidR="006C234F">
        <w:rPr>
          <w:lang w:val="el-GR"/>
        </w:rPr>
        <w:t xml:space="preserve">όμως  </w:t>
      </w:r>
      <w:r w:rsidRPr="006C234F">
        <w:rPr>
          <w:lang w:val="el-GR"/>
        </w:rPr>
        <w:t xml:space="preserve">ανακύπτουν συχνά νομικά ζητήματα και ζητήματα συνταγματικότητας, αφού η συνήθως αθρόα παραπομπή υποθέσεων στο ακροατήριο στερεί κατηγορούμενο από δικαιώματα (πχ ακρόασης) </w:t>
      </w:r>
    </w:p>
    <w:p w:rsidR="006C234F" w:rsidRDefault="006C234F" w:rsidP="006C234F">
      <w:pPr>
        <w:pStyle w:val="a3"/>
        <w:numPr>
          <w:ilvl w:val="0"/>
          <w:numId w:val="10"/>
        </w:numPr>
        <w:ind w:left="714" w:hanging="357"/>
        <w:contextualSpacing w:val="0"/>
        <w:rPr>
          <w:lang w:val="el-GR"/>
        </w:rPr>
      </w:pPr>
      <w:r w:rsidRPr="006C234F">
        <w:rPr>
          <w:lang w:val="el-GR"/>
        </w:rPr>
        <w:t>Τριμελή: πταίσματα δικαστών (= ιδιάζουσα δωσιδικία, γιατί τα εγκλήματα των κρατικών λειτουργών πρέπει να δικάζονται από ανώτερα της συνήθους καθ’ ύλην αρμοδιότητας λόγω της ιδιαίτερης θέσης των προσώπων στην κοινωνική ιεραρχία που απαιτεί περισσότερες εγγυήσεις αντικειμενικότητας) και πλημμελήματα, εκτός από:</w:t>
      </w:r>
    </w:p>
    <w:p w:rsidR="006C234F" w:rsidRPr="006C234F" w:rsidRDefault="006C234F" w:rsidP="006C234F">
      <w:pPr>
        <w:pStyle w:val="a3"/>
        <w:numPr>
          <w:ilvl w:val="0"/>
          <w:numId w:val="13"/>
        </w:numPr>
        <w:ind w:left="993" w:hanging="284"/>
        <w:contextualSpacing w:val="0"/>
        <w:rPr>
          <w:lang w:val="el-GR"/>
        </w:rPr>
      </w:pPr>
      <w:r w:rsidRPr="006C234F">
        <w:rPr>
          <w:lang w:val="el-GR"/>
        </w:rPr>
        <w:t>Αρμοδιότητα μικτών ορκωτών</w:t>
      </w:r>
    </w:p>
    <w:p w:rsidR="006C234F" w:rsidRDefault="006C234F" w:rsidP="006C234F">
      <w:pPr>
        <w:pStyle w:val="a3"/>
        <w:numPr>
          <w:ilvl w:val="2"/>
          <w:numId w:val="13"/>
        </w:numPr>
        <w:ind w:left="993" w:hanging="284"/>
        <w:contextualSpacing w:val="0"/>
        <w:rPr>
          <w:lang w:val="el-GR"/>
        </w:rPr>
      </w:pPr>
      <w:r>
        <w:rPr>
          <w:lang w:val="el-GR"/>
        </w:rPr>
        <w:t>Αρμοδιότητα εφετείων</w:t>
      </w:r>
    </w:p>
    <w:p w:rsidR="006C234F" w:rsidRDefault="006C234F" w:rsidP="006C234F">
      <w:pPr>
        <w:pStyle w:val="a3"/>
        <w:numPr>
          <w:ilvl w:val="2"/>
          <w:numId w:val="13"/>
        </w:numPr>
        <w:ind w:left="993" w:hanging="284"/>
        <w:contextualSpacing w:val="0"/>
        <w:rPr>
          <w:lang w:val="el-GR"/>
        </w:rPr>
      </w:pPr>
      <w:r>
        <w:rPr>
          <w:lang w:val="el-GR"/>
        </w:rPr>
        <w:t>Αρμοδιότητα μονομελών πλημμελειοδικείων</w:t>
      </w:r>
    </w:p>
    <w:p w:rsidR="006C234F" w:rsidRPr="00801E15" w:rsidRDefault="006C234F" w:rsidP="006C234F">
      <w:pPr>
        <w:pStyle w:val="a3"/>
        <w:numPr>
          <w:ilvl w:val="2"/>
          <w:numId w:val="13"/>
        </w:numPr>
        <w:tabs>
          <w:tab w:val="left" w:pos="1985"/>
        </w:tabs>
        <w:ind w:left="993" w:hanging="284"/>
        <w:contextualSpacing w:val="0"/>
        <w:rPr>
          <w:lang w:val="el-GR"/>
        </w:rPr>
      </w:pPr>
      <w:r>
        <w:rPr>
          <w:lang w:val="el-GR"/>
        </w:rPr>
        <w:t>Αρμοδιότητα δικαστηρίων ανηλίκων</w:t>
      </w:r>
    </w:p>
    <w:p w:rsidR="006C234F" w:rsidRDefault="00801E15" w:rsidP="006C234F">
      <w:pPr>
        <w:pStyle w:val="a3"/>
        <w:numPr>
          <w:ilvl w:val="0"/>
          <w:numId w:val="2"/>
        </w:numPr>
        <w:ind w:left="284" w:hanging="294"/>
        <w:contextualSpacing w:val="0"/>
        <w:rPr>
          <w:lang w:val="el-GR"/>
        </w:rPr>
      </w:pPr>
      <w:r>
        <w:rPr>
          <w:lang w:val="el-GR"/>
        </w:rPr>
        <w:t xml:space="preserve">Δευτεροβάθμια: </w:t>
      </w:r>
    </w:p>
    <w:p w:rsidR="006C234F" w:rsidRDefault="006C234F" w:rsidP="006C234F">
      <w:pPr>
        <w:pStyle w:val="a3"/>
        <w:numPr>
          <w:ilvl w:val="0"/>
          <w:numId w:val="14"/>
        </w:numPr>
        <w:ind w:hanging="295"/>
        <w:contextualSpacing w:val="0"/>
        <w:rPr>
          <w:lang w:val="el-GR"/>
        </w:rPr>
      </w:pPr>
      <w:r w:rsidRPr="006C234F">
        <w:rPr>
          <w:lang w:val="el-GR"/>
        </w:rPr>
        <w:t xml:space="preserve">Μονομελή: </w:t>
      </w:r>
      <w:r w:rsidR="00801E15" w:rsidRPr="006C234F">
        <w:rPr>
          <w:lang w:val="el-GR"/>
        </w:rPr>
        <w:t>εφέσεις εναντίον πταισματοδικείων και ειρηνοδικείων</w:t>
      </w:r>
    </w:p>
    <w:p w:rsidR="00801E15" w:rsidRPr="006C234F" w:rsidRDefault="006C234F" w:rsidP="006C234F">
      <w:pPr>
        <w:pStyle w:val="a3"/>
        <w:numPr>
          <w:ilvl w:val="0"/>
          <w:numId w:val="14"/>
        </w:numPr>
        <w:ind w:hanging="295"/>
        <w:contextualSpacing w:val="0"/>
        <w:rPr>
          <w:lang w:val="el-GR"/>
        </w:rPr>
      </w:pPr>
      <w:r w:rsidRPr="006C234F">
        <w:rPr>
          <w:lang w:val="el-GR"/>
        </w:rPr>
        <w:t xml:space="preserve">Τριμελή: </w:t>
      </w:r>
      <w:r w:rsidR="00801E15" w:rsidRPr="006C234F">
        <w:rPr>
          <w:lang w:val="el-GR"/>
        </w:rPr>
        <w:t>εφέσεις εναντίον μονομελών πλημμελειοδικείων</w:t>
      </w:r>
    </w:p>
    <w:p w:rsidR="00E46641" w:rsidRDefault="00E46641" w:rsidP="00556B8C">
      <w:pPr>
        <w:ind w:left="0" w:firstLine="0"/>
        <w:rPr>
          <w:lang w:val="el-GR"/>
        </w:rPr>
      </w:pPr>
      <w:r>
        <w:rPr>
          <w:lang w:val="el-GR"/>
        </w:rPr>
        <w:t xml:space="preserve">(ιιι) </w:t>
      </w:r>
      <w:r w:rsidR="00801E15">
        <w:rPr>
          <w:lang w:val="el-GR"/>
        </w:rPr>
        <w:t>Μικτά ορκωτά: κακουργήματα, εκτός από αρμοδιότητα τριμελών εφετείων, πολιτικά πλημμελήματα</w:t>
      </w:r>
    </w:p>
    <w:p w:rsidR="00801E15" w:rsidRDefault="00801E15" w:rsidP="00556B8C">
      <w:pPr>
        <w:ind w:left="0" w:firstLine="0"/>
        <w:rPr>
          <w:lang w:val="el-GR"/>
        </w:rPr>
      </w:pPr>
      <w:r>
        <w:rPr>
          <w:lang w:val="el-GR"/>
        </w:rPr>
        <w:t xml:space="preserve">Ζήτημα: 97 Σ (τεκμήριο αρμοδιότητας μικτών ορκωτών για εκδίκαση κακουργημάτων). Η ανάθεση σε άλλα δικαστήρια πρέπει να αποτελεί εξαίρεση. Αντίστοιχα, το 97 Σ μιλά για πολιτικά εγκλήματα, όχι μόνο πλημμελήματα. </w:t>
      </w:r>
      <w:r w:rsidR="00556B8C">
        <w:rPr>
          <w:lang w:val="el-GR"/>
        </w:rPr>
        <w:t>Αν τυχόν τα πολιτικά κακουργήματα υπαχθούν αλλού = αντισυνταγματικό. Δια του τύπου πολιτικά εγκλήματα στα μικτά ορκωτά.</w:t>
      </w:r>
    </w:p>
    <w:p w:rsidR="00556B8C" w:rsidRDefault="00556B8C" w:rsidP="00556B8C">
      <w:pPr>
        <w:ind w:left="0" w:firstLine="0"/>
        <w:rPr>
          <w:lang w:val="el-GR"/>
        </w:rPr>
      </w:pPr>
      <w:r>
        <w:rPr>
          <w:lang w:val="el-GR"/>
        </w:rPr>
        <w:t>(ιν) Εφετεία:</w:t>
      </w:r>
    </w:p>
    <w:p w:rsidR="00556B8C" w:rsidRDefault="00556B8C" w:rsidP="00556B8C">
      <w:pPr>
        <w:pStyle w:val="a3"/>
        <w:numPr>
          <w:ilvl w:val="0"/>
          <w:numId w:val="2"/>
        </w:numPr>
        <w:ind w:left="284" w:hanging="294"/>
        <w:contextualSpacing w:val="0"/>
        <w:rPr>
          <w:lang w:val="el-GR"/>
        </w:rPr>
      </w:pPr>
      <w:r w:rsidRPr="00556B8C">
        <w:rPr>
          <w:lang w:val="el-GR"/>
        </w:rPr>
        <w:t>Πρωτοβάθμια</w:t>
      </w:r>
      <w:r>
        <w:rPr>
          <w:lang w:val="el-GR"/>
        </w:rPr>
        <w:t xml:space="preserve">: </w:t>
      </w:r>
    </w:p>
    <w:p w:rsidR="00556B8C" w:rsidRPr="00556B8C" w:rsidRDefault="00556B8C" w:rsidP="006529FE">
      <w:pPr>
        <w:pStyle w:val="a3"/>
        <w:numPr>
          <w:ilvl w:val="0"/>
          <w:numId w:val="8"/>
        </w:numPr>
        <w:ind w:left="709" w:hanging="284"/>
        <w:contextualSpacing w:val="0"/>
        <w:rPr>
          <w:lang w:val="el-GR"/>
        </w:rPr>
      </w:pPr>
      <w:r>
        <w:rPr>
          <w:lang w:val="el-GR"/>
        </w:rPr>
        <w:t>Μονομελή:</w:t>
      </w:r>
      <w:r w:rsidRPr="00556B8C">
        <w:rPr>
          <w:rFonts w:ascii="Verdana" w:hAnsi="Verdana"/>
          <w:color w:val="000000"/>
          <w:sz w:val="17"/>
          <w:szCs w:val="17"/>
          <w:lang w:val="el-GR"/>
        </w:rPr>
        <w:t xml:space="preserve"> </w:t>
      </w:r>
      <w:r>
        <w:rPr>
          <w:lang w:val="el-GR"/>
        </w:rPr>
        <w:t>(</w:t>
      </w:r>
      <w:r w:rsidRPr="00556B8C">
        <w:rPr>
          <w:lang w:val="el-GR"/>
        </w:rPr>
        <w:t xml:space="preserve">εκτός αν στο νόμο απειλείται </w:t>
      </w:r>
      <w:r>
        <w:rPr>
          <w:lang w:val="el-GR"/>
        </w:rPr>
        <w:t xml:space="preserve">ποινή </w:t>
      </w:r>
      <w:r w:rsidRPr="00556B8C">
        <w:rPr>
          <w:lang w:val="el-GR"/>
        </w:rPr>
        <w:t>ισόβιας κάθειρξης</w:t>
      </w:r>
      <w:r>
        <w:rPr>
          <w:lang w:val="el-GR"/>
        </w:rPr>
        <w:t xml:space="preserve">): </w:t>
      </w:r>
      <w:r w:rsidRPr="00556B8C">
        <w:rPr>
          <w:lang w:val="el-GR"/>
        </w:rPr>
        <w:t xml:space="preserve">κακουργήματα </w:t>
      </w:r>
      <w:r>
        <w:rPr>
          <w:lang w:val="el-GR"/>
        </w:rPr>
        <w:t>308 Α παρ. 1 ΚΠΔ</w:t>
      </w:r>
      <w:r w:rsidRPr="00556B8C">
        <w:rPr>
          <w:lang w:val="el-GR"/>
        </w:rPr>
        <w:t xml:space="preserve">, </w:t>
      </w:r>
      <w:r w:rsidR="006C234F">
        <w:rPr>
          <w:lang w:val="el-GR"/>
        </w:rPr>
        <w:t>308 Β παρ. 1 ΚΠΔ (</w:t>
      </w:r>
      <w:r w:rsidRPr="00556B8C">
        <w:rPr>
          <w:lang w:val="el-GR"/>
        </w:rPr>
        <w:t>εφ' όσον για έχει συνταχθεί πρακτικό συνδιαλλαγής</w:t>
      </w:r>
      <w:r w:rsidR="006C234F">
        <w:rPr>
          <w:lang w:val="el-GR"/>
        </w:rPr>
        <w:t xml:space="preserve">), </w:t>
      </w:r>
      <w:r w:rsidRPr="00556B8C">
        <w:rPr>
          <w:lang w:val="el-GR"/>
        </w:rPr>
        <w:t xml:space="preserve">κακουργήματα άρθρων 114 του ν.1892/1990 (Α΄101), 66 του ν. 2121/1993 (Α΄25) </w:t>
      </w:r>
      <w:r w:rsidR="006C234F">
        <w:rPr>
          <w:lang w:val="el-GR"/>
        </w:rPr>
        <w:t xml:space="preserve">και 52 του ν. 4002/2011 (Α΄180), </w:t>
      </w:r>
      <w:r w:rsidRPr="00556B8C">
        <w:rPr>
          <w:lang w:val="el-GR"/>
        </w:rPr>
        <w:t>κακουργήματα νόμων 2725/1999 (Α΄121) κ</w:t>
      </w:r>
      <w:r w:rsidRPr="006C234F">
        <w:rPr>
          <w:lang w:val="el-GR"/>
        </w:rPr>
        <w:t>αι 3028/2002 (Α΄153).</w:t>
      </w:r>
      <w:r w:rsidRPr="00556B8C">
        <w:t> </w:t>
      </w:r>
    </w:p>
    <w:p w:rsidR="00556B8C" w:rsidRDefault="00556B8C" w:rsidP="006529FE">
      <w:pPr>
        <w:pStyle w:val="a3"/>
        <w:numPr>
          <w:ilvl w:val="0"/>
          <w:numId w:val="8"/>
        </w:numPr>
        <w:ind w:left="709" w:hanging="283"/>
        <w:contextualSpacing w:val="0"/>
        <w:rPr>
          <w:lang w:val="el-GR"/>
        </w:rPr>
      </w:pPr>
      <w:r>
        <w:rPr>
          <w:lang w:val="el-GR"/>
        </w:rPr>
        <w:t>Τριμελή</w:t>
      </w:r>
      <w:r w:rsidRPr="00556B8C">
        <w:rPr>
          <w:lang w:val="el-GR"/>
        </w:rPr>
        <w:t>: κακουργήματα σχετικά με νόμισμα, υπομνήματα, ιδιοκτησία, περιουσία, ψευδή βεβαίωση, νόθευση, απιστία, υπεξαίρεση στην υπηρεσία (111 παρ. 1 ΚΠΔ), εγκλήματα Στρατιωτικού Ποινικού Κώδικα, δόλιας χρεωκοπίας ΑΕ και τραπεζών, πειρατείας, δια του τύπου κακουργήματα, εμπρησμού, συκοφαντικής δυσφήμισης βουλευτή, πλημμελήματα δικαστών</w:t>
      </w:r>
    </w:p>
    <w:p w:rsidR="006529FE" w:rsidRPr="00556B8C" w:rsidRDefault="006529FE" w:rsidP="006529FE">
      <w:pPr>
        <w:pStyle w:val="a3"/>
        <w:ind w:left="709" w:firstLine="0"/>
        <w:contextualSpacing w:val="0"/>
        <w:rPr>
          <w:lang w:val="el-GR"/>
        </w:rPr>
      </w:pPr>
    </w:p>
    <w:p w:rsidR="00556B8C" w:rsidRDefault="00556B8C" w:rsidP="00556B8C">
      <w:pPr>
        <w:pStyle w:val="a3"/>
        <w:numPr>
          <w:ilvl w:val="0"/>
          <w:numId w:val="2"/>
        </w:numPr>
        <w:ind w:left="284" w:hanging="295"/>
        <w:contextualSpacing w:val="0"/>
        <w:rPr>
          <w:lang w:val="el-GR"/>
        </w:rPr>
      </w:pPr>
      <w:r>
        <w:rPr>
          <w:lang w:val="el-GR"/>
        </w:rPr>
        <w:lastRenderedPageBreak/>
        <w:t>Δευτεροβάθμια: εφέσεις εναντίον αποφάσεων πρωτοβαθμίων</w:t>
      </w:r>
    </w:p>
    <w:p w:rsidR="00556B8C" w:rsidRDefault="00556B8C" w:rsidP="006529FE">
      <w:pPr>
        <w:pStyle w:val="a3"/>
        <w:numPr>
          <w:ilvl w:val="0"/>
          <w:numId w:val="7"/>
        </w:numPr>
        <w:ind w:hanging="284"/>
        <w:contextualSpacing w:val="0"/>
        <w:rPr>
          <w:lang w:val="el-GR"/>
        </w:rPr>
      </w:pPr>
      <w:r>
        <w:rPr>
          <w:lang w:val="el-GR"/>
        </w:rPr>
        <w:t>Τριμελή: εφέσεις εναντίον τριμελών πλημμελειοδικείων και όσων εκδίδονται από πολυμελή πρωτοδικεία σε περίπτωση 116 παρ. 1 ΚΠΔ</w:t>
      </w:r>
      <w:r w:rsidR="006C234F">
        <w:rPr>
          <w:lang w:val="el-GR"/>
        </w:rPr>
        <w:t>, εφέσεις μονομελούς εφετείου</w:t>
      </w:r>
    </w:p>
    <w:p w:rsidR="006C234F" w:rsidRDefault="006C234F" w:rsidP="006529FE">
      <w:pPr>
        <w:pStyle w:val="a3"/>
        <w:numPr>
          <w:ilvl w:val="0"/>
          <w:numId w:val="7"/>
        </w:numPr>
        <w:ind w:hanging="284"/>
        <w:contextualSpacing w:val="0"/>
        <w:rPr>
          <w:lang w:val="el-GR"/>
        </w:rPr>
      </w:pPr>
      <w:r>
        <w:rPr>
          <w:lang w:val="el-GR"/>
        </w:rPr>
        <w:t>Πενταμελή: εφέσεις εναντίον αποφάσεων τριμελών εφετείων</w:t>
      </w:r>
    </w:p>
    <w:p w:rsidR="006C234F" w:rsidRPr="00556B8C" w:rsidRDefault="006C234F" w:rsidP="006529FE">
      <w:pPr>
        <w:pStyle w:val="a3"/>
        <w:numPr>
          <w:ilvl w:val="0"/>
          <w:numId w:val="7"/>
        </w:numPr>
        <w:ind w:hanging="284"/>
        <w:contextualSpacing w:val="0"/>
        <w:rPr>
          <w:lang w:val="el-GR"/>
        </w:rPr>
      </w:pPr>
      <w:r>
        <w:rPr>
          <w:lang w:val="el-GR"/>
        </w:rPr>
        <w:t>Μικτά ορκωτά: εφέσεις εναντίον αποφάσεων μικτών ορκωτών δικαστηρίων</w:t>
      </w:r>
    </w:p>
    <w:p w:rsidR="006529FE" w:rsidRDefault="006529FE" w:rsidP="006529FE">
      <w:pPr>
        <w:ind w:hanging="284"/>
        <w:rPr>
          <w:lang w:val="el-GR"/>
        </w:rPr>
      </w:pPr>
    </w:p>
    <w:p w:rsidR="006529FE" w:rsidRDefault="006529FE" w:rsidP="006529FE">
      <w:pPr>
        <w:ind w:hanging="284"/>
        <w:rPr>
          <w:lang w:val="el-GR"/>
        </w:rPr>
      </w:pPr>
      <w:r>
        <w:rPr>
          <w:lang w:val="el-GR"/>
        </w:rPr>
        <w:t>2. Κατά τόπον:</w:t>
      </w:r>
    </w:p>
    <w:p w:rsidR="00CB42EE" w:rsidRDefault="00CB42EE" w:rsidP="00CB42EE">
      <w:pPr>
        <w:ind w:left="0" w:firstLine="0"/>
        <w:rPr>
          <w:lang w:val="el-GR"/>
        </w:rPr>
      </w:pPr>
      <w:r>
        <w:rPr>
          <w:lang w:val="el-GR"/>
        </w:rPr>
        <w:t>(ι) Τόπος τέλεσης εγκλήματος</w:t>
      </w:r>
      <w:r w:rsidR="00BD33CD">
        <w:rPr>
          <w:lang w:val="el-GR"/>
        </w:rPr>
        <w:t xml:space="preserve"> (προτιμάται): ευχέρεια συλλογής αποδεικτικών μέσων  (=&gt; σύντομη περάτωση δίκης), ικανοποίηση περί δικαίου λαϊκού αισθήματος με τιμώρηση στον τόπο προσβολής, ανάγκη εκ των πραγμάτων όταν αγνοείται ο δράστης. Αποκλειστική δωσιδικία στα εγκλήματα σχετικά με εκλογές. Αν περισσότεροι τόποι:</w:t>
      </w:r>
      <w:r>
        <w:rPr>
          <w:lang w:val="el-GR"/>
        </w:rPr>
        <w:t xml:space="preserve"> </w:t>
      </w:r>
    </w:p>
    <w:p w:rsidR="00BD33CD" w:rsidRDefault="00BD33CD" w:rsidP="00BD33CD">
      <w:pPr>
        <w:pStyle w:val="a3"/>
        <w:numPr>
          <w:ilvl w:val="0"/>
          <w:numId w:val="16"/>
        </w:numPr>
        <w:ind w:left="567" w:hanging="295"/>
        <w:contextualSpacing w:val="0"/>
        <w:rPr>
          <w:lang w:val="el-GR"/>
        </w:rPr>
      </w:pPr>
      <w:r>
        <w:rPr>
          <w:lang w:val="el-GR"/>
        </w:rPr>
        <w:t>Δικαστήρια που επιλήφθηκαν προγενέστερα</w:t>
      </w:r>
    </w:p>
    <w:p w:rsidR="00BD33CD" w:rsidRPr="00BD33CD" w:rsidRDefault="00BD33CD" w:rsidP="00BD33CD">
      <w:pPr>
        <w:pStyle w:val="a3"/>
        <w:numPr>
          <w:ilvl w:val="0"/>
          <w:numId w:val="16"/>
        </w:numPr>
        <w:ind w:left="567" w:hanging="295"/>
        <w:contextualSpacing w:val="0"/>
        <w:rPr>
          <w:lang w:val="el-GR"/>
        </w:rPr>
      </w:pPr>
      <w:r>
        <w:rPr>
          <w:lang w:val="el-GR"/>
        </w:rPr>
        <w:t xml:space="preserve">Δυνατότητα </w:t>
      </w:r>
      <w:proofErr w:type="spellStart"/>
      <w:r>
        <w:rPr>
          <w:lang w:val="el-GR"/>
        </w:rPr>
        <w:t>Συμβ</w:t>
      </w:r>
      <w:proofErr w:type="spellEnd"/>
      <w:r>
        <w:rPr>
          <w:lang w:val="el-GR"/>
        </w:rPr>
        <w:t>. Εφ. ή ΑΠ να αναθέσουν ανάκριση σε άλλο αρμόδιο (125 ΚΠΔ ανάλογα)</w:t>
      </w:r>
    </w:p>
    <w:p w:rsidR="00317D84" w:rsidRDefault="00CB42EE" w:rsidP="00CB42EE">
      <w:pPr>
        <w:ind w:left="0" w:firstLine="0"/>
        <w:rPr>
          <w:lang w:val="el-GR"/>
        </w:rPr>
      </w:pPr>
      <w:r>
        <w:rPr>
          <w:lang w:val="el-GR"/>
        </w:rPr>
        <w:t>(ιι) Τόπος κατοικίας κατηγορουμένου</w:t>
      </w:r>
      <w:r w:rsidR="00BD33CD">
        <w:rPr>
          <w:lang w:val="el-GR"/>
        </w:rPr>
        <w:t>:</w:t>
      </w:r>
      <w:r w:rsidR="00317D84">
        <w:rPr>
          <w:lang w:val="el-GR"/>
        </w:rPr>
        <w:t xml:space="preserve"> συγκέντρωση στοιχείων για προσωπικότητα ή δυσχέρεια μετακίνησης κατηγορουμένου λόγω ασθένειας. Αποκλειστική για φοροδιαφυγή. </w:t>
      </w:r>
    </w:p>
    <w:p w:rsidR="00CB42EE" w:rsidRDefault="00317D84" w:rsidP="00CB42EE">
      <w:pPr>
        <w:ind w:left="0" w:firstLine="0"/>
        <w:rPr>
          <w:lang w:val="el-GR"/>
        </w:rPr>
      </w:pPr>
      <w:r>
        <w:rPr>
          <w:lang w:val="el-GR"/>
        </w:rPr>
        <w:t xml:space="preserve">(ιιι) Τόπος προσωρινής διαμονής κατηγορουμένου: δυσχέρεια εξακρίβωσης κατοικίας, ευχέρεια άμεσης εξέτασης, κατάσχεση προϊόντων αδικήματος και πειστηρίων. </w:t>
      </w:r>
    </w:p>
    <w:p w:rsidR="00CB42EE" w:rsidRDefault="00CB42EE" w:rsidP="00CB42EE">
      <w:pPr>
        <w:ind w:left="0" w:firstLine="0"/>
        <w:rPr>
          <w:lang w:val="el-GR"/>
        </w:rPr>
      </w:pPr>
      <w:r>
        <w:rPr>
          <w:lang w:val="el-GR"/>
        </w:rPr>
        <w:t>Ζητήματα:</w:t>
      </w:r>
    </w:p>
    <w:p w:rsidR="00CB42EE" w:rsidRDefault="00CB42EE" w:rsidP="0058071E">
      <w:pPr>
        <w:pStyle w:val="a3"/>
        <w:numPr>
          <w:ilvl w:val="0"/>
          <w:numId w:val="2"/>
        </w:numPr>
        <w:ind w:left="284" w:hanging="295"/>
        <w:contextualSpacing w:val="0"/>
        <w:rPr>
          <w:lang w:val="el-GR"/>
        </w:rPr>
      </w:pPr>
      <w:r>
        <w:rPr>
          <w:lang w:val="el-GR"/>
        </w:rPr>
        <w:t>Η ανάθεση της ανάκρισης και απόφασης μεταξύ πολλών αρμόδιων σε ένα επιτρέπεται έστω και αν αυτό δεν επιλήφθηκε στην αντίστοιχη υπόθεση</w:t>
      </w:r>
      <w:r w:rsidR="00B60F9F">
        <w:rPr>
          <w:lang w:val="el-GR"/>
        </w:rPr>
        <w:t xml:space="preserve">. Η άποψη αυτή ανακύπτει από το </w:t>
      </w:r>
      <w:proofErr w:type="spellStart"/>
      <w:r w:rsidR="00B60F9F">
        <w:rPr>
          <w:lang w:val="el-GR"/>
        </w:rPr>
        <w:t>εδ</w:t>
      </w:r>
      <w:proofErr w:type="spellEnd"/>
      <w:r w:rsidR="00B60F9F">
        <w:rPr>
          <w:lang w:val="el-GR"/>
        </w:rPr>
        <w:t>. β’ του αρ. 125 ΚΠΔ («άλλο αρμόδιο δικαστήριο»), που δε θέτει ως προϋπόθεση το να έχει αυτό επιληφθεί στη συγκεκριμένη περίπτωση. Αν όμως έχουν επιληφθεί άλλα, θα ανακύψει αμφισβήτηση αρμοδιότητας (132 – 135 ΚΠΔ). Σκοπός: κάλυψη κενού που θα υπήρχε όταν έχει επιληφθεί ένα μόνο από αρμόδια δικαστήρια και χρειάζεται να εκδικαστεί η υπόθεση από άλλο δικαστήριο που δεν επιλήφθηκε.</w:t>
      </w:r>
    </w:p>
    <w:p w:rsidR="00B60F9F" w:rsidRDefault="00B60F9F" w:rsidP="0058071E">
      <w:pPr>
        <w:pStyle w:val="a3"/>
        <w:numPr>
          <w:ilvl w:val="0"/>
          <w:numId w:val="2"/>
        </w:numPr>
        <w:ind w:left="284" w:hanging="295"/>
        <w:contextualSpacing w:val="0"/>
        <w:rPr>
          <w:lang w:val="el-GR"/>
        </w:rPr>
      </w:pPr>
      <w:r>
        <w:rPr>
          <w:lang w:val="el-GR"/>
        </w:rPr>
        <w:t>Νομ. ΑΠ: η διάταξη του 125 β’ ΚΠΔ μπορεί να εφαρμοστεί όταν συντρέχουν λόγοι ευχερούς διεξαγωγής της διαδικασίας. Η σκοπιμότητα της ανάθεσης ανάκρισης και απόφασης σε άλλο αρμόδιο δικαστήριο μπορεί να θεμελιωθεί σε περίπτωση που υποστηρίζεται ότι η ορθότερη απονομή της δικαιοσύνης εξυπηρετείται καλύτερα με τον προσδιορισμό άλλ</w:t>
      </w:r>
      <w:r w:rsidR="00BD33CD">
        <w:rPr>
          <w:lang w:val="el-GR"/>
        </w:rPr>
        <w:t>ου ως αρμόδιου.</w:t>
      </w:r>
    </w:p>
    <w:p w:rsidR="00317D84" w:rsidRDefault="00317D84" w:rsidP="0058071E">
      <w:pPr>
        <w:pStyle w:val="a3"/>
        <w:numPr>
          <w:ilvl w:val="0"/>
          <w:numId w:val="2"/>
        </w:numPr>
        <w:ind w:left="284" w:hanging="295"/>
        <w:contextualSpacing w:val="0"/>
        <w:rPr>
          <w:lang w:val="el-GR"/>
        </w:rPr>
      </w:pPr>
      <w:r>
        <w:rPr>
          <w:lang w:val="el-GR"/>
        </w:rPr>
        <w:t xml:space="preserve">Εγκλήματα που τελέστηκαν στο εξωτερικό: τόπος κατοικίας ή προσωρινής διαμονής κατηγορουμένου στην Ελλάδα. Αν δεν υπάρχει, πρωτεύουσας (αντίστοιχα αν ο δράστης είναι υπάλληλος ελληνικής υπηρεσίας στο εξωτερικό). </w:t>
      </w:r>
    </w:p>
    <w:p w:rsidR="00317D84" w:rsidRDefault="00317D84" w:rsidP="0058071E">
      <w:pPr>
        <w:pStyle w:val="a3"/>
        <w:numPr>
          <w:ilvl w:val="0"/>
          <w:numId w:val="2"/>
        </w:numPr>
        <w:ind w:left="284" w:hanging="295"/>
        <w:contextualSpacing w:val="0"/>
        <w:rPr>
          <w:lang w:val="el-GR"/>
        </w:rPr>
      </w:pPr>
      <w:r>
        <w:rPr>
          <w:lang w:val="el-GR"/>
        </w:rPr>
        <w:t>Εγκλήματα με έντυπο:</w:t>
      </w:r>
    </w:p>
    <w:p w:rsidR="00317D84" w:rsidRDefault="00317D84" w:rsidP="00317D84">
      <w:pPr>
        <w:pStyle w:val="a3"/>
        <w:numPr>
          <w:ilvl w:val="0"/>
          <w:numId w:val="17"/>
        </w:numPr>
        <w:rPr>
          <w:lang w:val="el-GR"/>
        </w:rPr>
      </w:pPr>
      <w:r>
        <w:rPr>
          <w:lang w:val="el-GR"/>
        </w:rPr>
        <w:t xml:space="preserve">Στην Ελλάδα: δικαστήριο στην περιφέρεια του οποίου εκδίδεται το έντυπο και δικαστήριο τόπου κατοικίας ή προσωρινής διαμονής κατηγορουμένου. </w:t>
      </w:r>
    </w:p>
    <w:p w:rsidR="00317D84" w:rsidRDefault="00317D84" w:rsidP="00317D84">
      <w:pPr>
        <w:pStyle w:val="a3"/>
        <w:numPr>
          <w:ilvl w:val="0"/>
          <w:numId w:val="17"/>
        </w:numPr>
        <w:rPr>
          <w:lang w:val="el-GR"/>
        </w:rPr>
      </w:pPr>
      <w:r>
        <w:rPr>
          <w:lang w:val="el-GR"/>
        </w:rPr>
        <w:t xml:space="preserve">Δυσφήμιση ή εξύβριση στην Ελλάδα: και το δικαστήριο στην περιφέρεια του οποίου μεταγενέστερα κυκλοφόρησε το έντυπο, αν ο παθών διαμένει σε αυτή. Όμως: δικαίωμα κατηγορουμένου να ζητήσει με αίτηση τον εισαγγελέα να παραπεμφθεί η εκδίκαση σε δικαστήριο τόπου έκδοσης και αυτός διατάσσει την παραπομπή αν συντρέχουν βάσιμοι λόγοι ευχερέστερης διεξαγωγής της δίκης. Αν απορριφθεί η αίτηση, νέα υποβολή σε δικάζον. </w:t>
      </w:r>
    </w:p>
    <w:p w:rsidR="00317D84" w:rsidRDefault="00317D84" w:rsidP="00317D84">
      <w:pPr>
        <w:pStyle w:val="a3"/>
        <w:numPr>
          <w:ilvl w:val="0"/>
          <w:numId w:val="17"/>
        </w:numPr>
        <w:rPr>
          <w:lang w:val="el-GR"/>
        </w:rPr>
      </w:pPr>
      <w:r>
        <w:rPr>
          <w:lang w:val="el-GR"/>
        </w:rPr>
        <w:t xml:space="preserve">Στο εξωτερικό: στην περιφέρεια του οποίου κυκλοφόρησε για πρώτη φορά το έντυπο. Αν δεν εξακριβωθεί, δικαστήριο περιφέρειας κατοικίας ή προσωρινής διαμονής προσβληθέντος. Αν δεν κατοικεί στην Ελλάδα, δικαστήριο πρωτεύουσας. </w:t>
      </w:r>
    </w:p>
    <w:p w:rsidR="00317D84" w:rsidRDefault="00317D84" w:rsidP="00317D84">
      <w:pPr>
        <w:ind w:hanging="284"/>
        <w:rPr>
          <w:lang w:val="el-GR"/>
        </w:rPr>
      </w:pPr>
    </w:p>
    <w:p w:rsidR="00317D84" w:rsidRDefault="00317D84" w:rsidP="00317D84">
      <w:pPr>
        <w:ind w:hanging="284"/>
        <w:rPr>
          <w:lang w:val="el-GR"/>
        </w:rPr>
      </w:pPr>
    </w:p>
    <w:p w:rsidR="00317D84" w:rsidRDefault="00317D84" w:rsidP="00317D84">
      <w:pPr>
        <w:ind w:hanging="284"/>
        <w:rPr>
          <w:lang w:val="el-GR"/>
        </w:rPr>
      </w:pPr>
    </w:p>
    <w:p w:rsidR="00317D84" w:rsidRDefault="00317D84" w:rsidP="00317D84">
      <w:pPr>
        <w:ind w:hanging="284"/>
        <w:rPr>
          <w:lang w:val="el-GR"/>
        </w:rPr>
      </w:pPr>
    </w:p>
    <w:p w:rsidR="00317D84" w:rsidRDefault="00317D84" w:rsidP="00317D84">
      <w:pPr>
        <w:ind w:hanging="284"/>
        <w:rPr>
          <w:lang w:val="el-GR"/>
        </w:rPr>
      </w:pPr>
      <w:r>
        <w:rPr>
          <w:lang w:val="el-GR"/>
        </w:rPr>
        <w:lastRenderedPageBreak/>
        <w:t>3. Λόγω συνάφειας:</w:t>
      </w:r>
    </w:p>
    <w:p w:rsidR="00337841" w:rsidRDefault="00317D84" w:rsidP="00317D84">
      <w:pPr>
        <w:ind w:left="0" w:firstLine="0"/>
        <w:rPr>
          <w:lang w:val="el-GR"/>
        </w:rPr>
      </w:pPr>
      <w:r>
        <w:rPr>
          <w:lang w:val="el-GR"/>
        </w:rPr>
        <w:t xml:space="preserve">Τα τελούμενα εγκλήματα ανακρίνονται και εκδικάζονται από το ίδιο δικαστήριο λόγω της υφιστάμενης μεταξύ τους συνάφειας, αν δεν επιφέρει βλάβη. </w:t>
      </w:r>
    </w:p>
    <w:p w:rsidR="00317D84" w:rsidRDefault="00337841" w:rsidP="00317D84">
      <w:pPr>
        <w:ind w:left="0" w:firstLine="0"/>
        <w:rPr>
          <w:lang w:val="el-GR"/>
        </w:rPr>
      </w:pPr>
      <w:r>
        <w:rPr>
          <w:lang w:val="el-GR"/>
        </w:rPr>
        <w:t xml:space="preserve">(ι) </w:t>
      </w:r>
      <w:r w:rsidR="00317D84">
        <w:rPr>
          <w:lang w:val="el-GR"/>
        </w:rPr>
        <w:t>Συναφή:</w:t>
      </w:r>
    </w:p>
    <w:p w:rsidR="00337841" w:rsidRDefault="00317D84" w:rsidP="00337841">
      <w:pPr>
        <w:pStyle w:val="a3"/>
        <w:numPr>
          <w:ilvl w:val="0"/>
          <w:numId w:val="18"/>
        </w:numPr>
        <w:ind w:left="284" w:hanging="284"/>
        <w:contextualSpacing w:val="0"/>
        <w:rPr>
          <w:lang w:val="el-GR"/>
        </w:rPr>
      </w:pPr>
      <w:r w:rsidRPr="00337841">
        <w:rPr>
          <w:lang w:val="el-GR"/>
        </w:rPr>
        <w:t xml:space="preserve">Πράττονται από το ίδιο πρόσωπο. ή από πολλούς μη συναιτίους σε ίδιο τόπο και χρόνο </w:t>
      </w:r>
    </w:p>
    <w:p w:rsidR="00337841" w:rsidRDefault="00317D84" w:rsidP="00337841">
      <w:pPr>
        <w:pStyle w:val="a3"/>
        <w:numPr>
          <w:ilvl w:val="0"/>
          <w:numId w:val="18"/>
        </w:numPr>
        <w:ind w:left="284" w:hanging="284"/>
        <w:contextualSpacing w:val="0"/>
        <w:rPr>
          <w:lang w:val="el-GR"/>
        </w:rPr>
      </w:pPr>
      <w:r w:rsidRPr="00337841">
        <w:rPr>
          <w:lang w:val="el-GR"/>
        </w:rPr>
        <w:t>Πράττονται από πολλούς εναντίον αλλήλων, είτε συγχρόνως είτε σε διαφορετικό τόπο και χρόνο</w:t>
      </w:r>
    </w:p>
    <w:p w:rsidR="00317D84" w:rsidRPr="00337841" w:rsidRDefault="00317D84" w:rsidP="00337841">
      <w:pPr>
        <w:pStyle w:val="a3"/>
        <w:numPr>
          <w:ilvl w:val="0"/>
          <w:numId w:val="18"/>
        </w:numPr>
        <w:ind w:left="284" w:hanging="284"/>
        <w:contextualSpacing w:val="0"/>
        <w:rPr>
          <w:lang w:val="el-GR"/>
        </w:rPr>
      </w:pPr>
      <w:r w:rsidRPr="00337841">
        <w:rPr>
          <w:lang w:val="el-GR"/>
        </w:rPr>
        <w:t>Πράττονται με σκοπό διευκόλυνσης ή ευστοχότερης εκτέλεσης ή απόκρυψης ενός από αυτά (πχ κλοπή και αποδοχή και διάθεση προϊόντων εγκλήματος)</w:t>
      </w:r>
      <w:r w:rsidR="00337841" w:rsidRPr="00337841">
        <w:rPr>
          <w:lang w:val="el-GR"/>
        </w:rPr>
        <w:t>.</w:t>
      </w:r>
    </w:p>
    <w:p w:rsidR="00337841" w:rsidRDefault="00337841" w:rsidP="00337841">
      <w:pPr>
        <w:ind w:left="0" w:firstLine="0"/>
        <w:rPr>
          <w:lang w:val="el-GR"/>
        </w:rPr>
      </w:pPr>
      <w:r>
        <w:rPr>
          <w:lang w:val="el-GR"/>
        </w:rPr>
        <w:t>(ιι) Αρμόδιο δικαστήριο: προσδιορίζεται με βάση το βαρύτερο έγκλημα</w:t>
      </w:r>
    </w:p>
    <w:p w:rsidR="00337841" w:rsidRDefault="00337841" w:rsidP="00337841">
      <w:pPr>
        <w:pStyle w:val="a3"/>
        <w:numPr>
          <w:ilvl w:val="0"/>
          <w:numId w:val="19"/>
        </w:numPr>
        <w:ind w:left="284" w:hanging="284"/>
        <w:contextualSpacing w:val="0"/>
        <w:rPr>
          <w:lang w:val="el-GR"/>
        </w:rPr>
      </w:pPr>
      <w:r>
        <w:rPr>
          <w:lang w:val="el-GR"/>
        </w:rPr>
        <w:t xml:space="preserve">Το βαρύτερο υπάγεται σε δικαστήριο ανώτερου βαθμού: δικάζει το ανώτερο κατά βαθμό </w:t>
      </w:r>
    </w:p>
    <w:p w:rsidR="00337841" w:rsidRDefault="00337841" w:rsidP="00337841">
      <w:pPr>
        <w:pStyle w:val="a3"/>
        <w:numPr>
          <w:ilvl w:val="0"/>
          <w:numId w:val="19"/>
        </w:numPr>
        <w:ind w:left="284" w:hanging="284"/>
        <w:contextualSpacing w:val="0"/>
        <w:rPr>
          <w:lang w:val="el-GR"/>
        </w:rPr>
      </w:pPr>
      <w:r>
        <w:rPr>
          <w:lang w:val="el-GR"/>
        </w:rPr>
        <w:t>Το βαρύτερο και τα συναφή υπάγονται σε δικαστήρια ίδιου βαθμού: δικάζει το δικαστήριο του βαρύτερου</w:t>
      </w:r>
    </w:p>
    <w:p w:rsidR="00337841" w:rsidRDefault="00337841" w:rsidP="00337841">
      <w:pPr>
        <w:pStyle w:val="a3"/>
        <w:numPr>
          <w:ilvl w:val="0"/>
          <w:numId w:val="19"/>
        </w:numPr>
        <w:ind w:left="284" w:hanging="284"/>
        <w:contextualSpacing w:val="0"/>
        <w:rPr>
          <w:lang w:val="el-GR"/>
        </w:rPr>
      </w:pPr>
      <w:r>
        <w:rPr>
          <w:lang w:val="el-GR"/>
        </w:rPr>
        <w:t xml:space="preserve">Τα συναφή είναι της ίδιας βαρύτητας και υπάγονται σε δικαστήρια ίδιου βαθμού: δικάζει το δικαστήριο που επιλήφθηκε πρώτο. Όμως: αν κακουργήματα, αυτό ισχύει μόνο αν όλα υπάγονται είτε σε μικτά ορκωτά είτε σε εφετεία. Αλλιώς: </w:t>
      </w:r>
    </w:p>
    <w:p w:rsidR="00337841" w:rsidRDefault="00337841" w:rsidP="00337841">
      <w:pPr>
        <w:pStyle w:val="a3"/>
        <w:ind w:left="284" w:firstLine="0"/>
        <w:contextualSpacing w:val="0"/>
        <w:rPr>
          <w:lang w:val="el-GR"/>
        </w:rPr>
      </w:pPr>
      <w:r>
        <w:rPr>
          <w:lang w:val="el-GR"/>
        </w:rPr>
        <w:t>Α’ άποψη: χωρισμός (εκτός αν ο νόμος επιβάλλει συνεκδίκαση)</w:t>
      </w:r>
    </w:p>
    <w:p w:rsidR="00337841" w:rsidRDefault="00337841" w:rsidP="00337841">
      <w:pPr>
        <w:pStyle w:val="a3"/>
        <w:ind w:left="284" w:firstLine="0"/>
        <w:contextualSpacing w:val="0"/>
        <w:rPr>
          <w:lang w:val="el-GR"/>
        </w:rPr>
      </w:pPr>
      <w:r>
        <w:rPr>
          <w:lang w:val="el-GR"/>
        </w:rPr>
        <w:t>Β’ άποψη: δικάζονται όλα από μικτό ορκωτό (ανάλογη εφαρμογή 130 παρ. 1 γ’ ΚΠΔ)</w:t>
      </w:r>
    </w:p>
    <w:p w:rsidR="00337841" w:rsidRDefault="00337841" w:rsidP="00337841">
      <w:pPr>
        <w:pStyle w:val="a3"/>
        <w:numPr>
          <w:ilvl w:val="0"/>
          <w:numId w:val="20"/>
        </w:numPr>
        <w:ind w:left="284" w:hanging="283"/>
        <w:rPr>
          <w:lang w:val="el-GR"/>
        </w:rPr>
      </w:pPr>
      <w:r>
        <w:rPr>
          <w:lang w:val="el-GR"/>
        </w:rPr>
        <w:t>Τα συναφή είναι ίδιας βαρύτητας και ένα υπάγεται σε αρμοδιότητα ανώτερου λόγω εξαιρετικής καθ’ ύλην αρμοδιότητας: δικάζει το ανώτερο</w:t>
      </w:r>
    </w:p>
    <w:p w:rsidR="00337841" w:rsidRDefault="00337841" w:rsidP="00337841">
      <w:pPr>
        <w:pStyle w:val="a3"/>
        <w:numPr>
          <w:ilvl w:val="0"/>
          <w:numId w:val="20"/>
        </w:numPr>
        <w:ind w:left="284" w:hanging="283"/>
        <w:rPr>
          <w:lang w:val="el-GR"/>
        </w:rPr>
      </w:pPr>
      <w:r>
        <w:rPr>
          <w:lang w:val="el-GR"/>
        </w:rPr>
        <w:t>Τα συναφή υπάγονται τόσο σε τακτικά όσο και σε δικαστήρια ειδικής δικαιοδοσίας: χωρισμός</w:t>
      </w:r>
    </w:p>
    <w:p w:rsidR="00337841" w:rsidRDefault="00337841" w:rsidP="00337841">
      <w:pPr>
        <w:pStyle w:val="a3"/>
        <w:numPr>
          <w:ilvl w:val="0"/>
          <w:numId w:val="20"/>
        </w:numPr>
        <w:ind w:left="284" w:hanging="283"/>
        <w:rPr>
          <w:lang w:val="el-GR"/>
        </w:rPr>
      </w:pPr>
      <w:r>
        <w:rPr>
          <w:lang w:val="el-GR"/>
        </w:rPr>
        <w:t>Ένας δράστης είναι ανήλικος: χωρισμός, εκτός αν πλημμέλημα με απευθείας κλήση και αιτιολογημένη έκθεση που μνημονεύει συγκεκριμένους λόγους για τους οποίους αυτός δεν ενδείκνυται</w:t>
      </w:r>
    </w:p>
    <w:p w:rsidR="00337841" w:rsidRDefault="00337841" w:rsidP="00337841">
      <w:pPr>
        <w:pStyle w:val="a3"/>
        <w:numPr>
          <w:ilvl w:val="0"/>
          <w:numId w:val="20"/>
        </w:numPr>
        <w:ind w:left="284" w:hanging="283"/>
        <w:rPr>
          <w:lang w:val="el-GR"/>
        </w:rPr>
      </w:pPr>
      <w:r>
        <w:rPr>
          <w:lang w:val="el-GR"/>
        </w:rPr>
        <w:t>Τα συναφή δικάστηκαν σε πρώτο βαθμό από διαφορετικά δικαστήρια αλλά έρχονται για εκδίκαση ενώπιον δευτεροβάθμιου κατόπιν εφέσεων: μπορεί το δευτεροβάθμιο να συνεκδικάσει</w:t>
      </w:r>
    </w:p>
    <w:p w:rsidR="00337841" w:rsidRDefault="00337841" w:rsidP="00337841">
      <w:pPr>
        <w:ind w:left="0" w:firstLine="0"/>
        <w:rPr>
          <w:lang w:val="el-GR"/>
        </w:rPr>
      </w:pPr>
      <w:r>
        <w:rPr>
          <w:lang w:val="el-GR"/>
        </w:rPr>
        <w:t>(ιιι) Βλάβη: κρίνεται από δικαστήριο ή δικαστικό συμβούλιο και αφορά σε διάγνωση αλήθειας ή ταχύτερη εκδίκαση.</w:t>
      </w:r>
    </w:p>
    <w:p w:rsidR="00337841" w:rsidRDefault="00337841" w:rsidP="00337841">
      <w:pPr>
        <w:ind w:left="0" w:firstLine="0"/>
        <w:rPr>
          <w:lang w:val="el-GR"/>
        </w:rPr>
      </w:pPr>
      <w:r>
        <w:rPr>
          <w:lang w:val="el-GR"/>
        </w:rPr>
        <w:t>Αν εκλείψουν λόγοι συνάφειας, το αρμόδιο λόγω συνάφειας διατηρεί αρμοδιότητα, εφόσον είναι καθ’ ύλην αρμόδιο γι’ αυτά. Αλλιώς, παραπέμπει. Αν εκλείψουν μετά τη συζήτηση, διατηρεί αρμοδιότητα αν το συναφές υπάγεται σε κατώτερο.</w:t>
      </w:r>
    </w:p>
    <w:p w:rsidR="00337841" w:rsidRDefault="00337841" w:rsidP="00337841">
      <w:pPr>
        <w:ind w:left="0" w:firstLine="0"/>
        <w:rPr>
          <w:lang w:val="el-GR"/>
        </w:rPr>
      </w:pPr>
      <w:r>
        <w:rPr>
          <w:lang w:val="el-GR"/>
        </w:rPr>
        <w:t>Παραβίαση διατάξεων για συνάφεια: δεν προκαλεί ακυρότητα και δε θεμελιώνει λόγω αναίρεσης, εκτός αν αποτελεί εσφαλμένη ερμηνεία και εφαρμογή διατάξεων και άρα καθ’ ύλην αναρμοδιότητα, που είναι λόγος αναίρεσης.</w:t>
      </w:r>
    </w:p>
    <w:p w:rsidR="00337841" w:rsidRDefault="00337841" w:rsidP="00337841">
      <w:pPr>
        <w:ind w:left="0" w:firstLine="0"/>
        <w:rPr>
          <w:lang w:val="el-GR"/>
        </w:rPr>
      </w:pPr>
    </w:p>
    <w:p w:rsidR="00337841" w:rsidRDefault="00337841" w:rsidP="00337841">
      <w:pPr>
        <w:ind w:left="0" w:firstLine="0"/>
        <w:rPr>
          <w:lang w:val="el-GR"/>
        </w:rPr>
      </w:pPr>
      <w:r>
        <w:rPr>
          <w:lang w:val="el-GR"/>
        </w:rPr>
        <w:t>4. Λόγω συμμετοχής ή συναιτιότητας:</w:t>
      </w:r>
    </w:p>
    <w:p w:rsidR="00337841" w:rsidRDefault="00420DC3" w:rsidP="00337841">
      <w:pPr>
        <w:ind w:left="0" w:firstLine="0"/>
        <w:rPr>
          <w:lang w:val="el-GR"/>
        </w:rPr>
      </w:pPr>
      <w:r>
        <w:rPr>
          <w:lang w:val="el-GR"/>
        </w:rPr>
        <w:t>Αρμόδιο σε περίπτωση συμμετοχής είναι το αρμόδιο για το συμμέτοχο που επισύρει βαρύτερη ποινή</w:t>
      </w:r>
    </w:p>
    <w:p w:rsidR="00420DC3" w:rsidRDefault="00420DC3" w:rsidP="00337841">
      <w:pPr>
        <w:ind w:left="0" w:firstLine="0"/>
        <w:rPr>
          <w:lang w:val="el-GR"/>
        </w:rPr>
      </w:pPr>
      <w:r>
        <w:rPr>
          <w:lang w:val="el-GR"/>
        </w:rPr>
        <w:t xml:space="preserve">Λογική: ανάγκη εξασφάλισης ενότητας ενεργειών δικαστικών αρχών κατά την εκδίκαση της ίδιας ποινικής υπόθεσης, καλύτερη εκτίμηση ενοχής, ορθότερη απονομή δικαιοσύνης, αφού η σύγχρονη παρουσία όλων των συναιτίων και ο συνδυασμός των επιχειρημάτων τους φωτίζουν την υπόθεση σε όλη της την έκταση και υποβοηθούν στην ανεύρεση του χαρακτήρα και της βαρύτητας της πράξης στο σύνολό της. Εξαίρεση: διάγνωση αλήθειας, ταχύτερη εκδίκαση =&gt; χωρισμός. </w:t>
      </w:r>
    </w:p>
    <w:p w:rsidR="00420DC3" w:rsidRDefault="00420DC3" w:rsidP="00337841">
      <w:pPr>
        <w:ind w:left="0" w:firstLine="0"/>
        <w:rPr>
          <w:lang w:val="el-GR"/>
        </w:rPr>
      </w:pPr>
      <w:r>
        <w:rPr>
          <w:lang w:val="el-GR"/>
        </w:rPr>
        <w:t xml:space="preserve">Αν εκλείψουν οι λόγοι της συμμετοχής: διατήρηση αρμοδιότητας εφόσον είναι καθ’ ύλην αρμόδιο για όλους. Αλλιώς αναπέμπει. Αν εκλείψουν μετά την ουσιαστική συζήτηση. Διατηρεί αρμοδιότητα εφόσον το έγκλημα υπάγεται σε αρμοδιότητα κατώτερου. </w:t>
      </w:r>
    </w:p>
    <w:p w:rsidR="00420DC3" w:rsidRDefault="00420DC3" w:rsidP="00337841">
      <w:pPr>
        <w:ind w:left="0" w:firstLine="0"/>
        <w:rPr>
          <w:lang w:val="el-GR"/>
        </w:rPr>
      </w:pPr>
      <w:r>
        <w:rPr>
          <w:lang w:val="el-GR"/>
        </w:rPr>
        <w:t xml:space="preserve">Ανήλικος ο ένας: δικάζεται μόνο αυτός από δικαστήριο ανηλίκων. </w:t>
      </w:r>
    </w:p>
    <w:p w:rsidR="00420DC3" w:rsidRDefault="00420DC3" w:rsidP="00337841">
      <w:pPr>
        <w:ind w:left="0" w:firstLine="0"/>
        <w:rPr>
          <w:lang w:val="el-GR"/>
        </w:rPr>
      </w:pPr>
    </w:p>
    <w:p w:rsidR="00420DC3" w:rsidRDefault="00420DC3" w:rsidP="00337841">
      <w:pPr>
        <w:ind w:left="0" w:firstLine="0"/>
        <w:rPr>
          <w:lang w:val="el-GR"/>
        </w:rPr>
      </w:pPr>
      <w:r>
        <w:rPr>
          <w:lang w:val="el-GR"/>
        </w:rPr>
        <w:lastRenderedPageBreak/>
        <w:t>5. Κατά παραπομπή:</w:t>
      </w:r>
    </w:p>
    <w:p w:rsidR="00420DC3" w:rsidRDefault="00420DC3" w:rsidP="00337841">
      <w:pPr>
        <w:ind w:left="0" w:firstLine="0"/>
        <w:rPr>
          <w:lang w:val="el-GR"/>
        </w:rPr>
      </w:pPr>
      <w:r>
        <w:rPr>
          <w:lang w:val="el-GR"/>
        </w:rPr>
        <w:t>(ι) Αδυναμία συγκρότησης αρμοδίου δικαστηρίου, γιατί δεν υπάρχει ή δεν μπορεί να συμμετάσχει ο απαιτούμενος αριθμός δικαστών, αν:</w:t>
      </w:r>
    </w:p>
    <w:p w:rsidR="00420DC3" w:rsidRDefault="00802035" w:rsidP="00420DC3">
      <w:pPr>
        <w:pStyle w:val="a3"/>
        <w:numPr>
          <w:ilvl w:val="0"/>
          <w:numId w:val="21"/>
        </w:numPr>
        <w:ind w:left="284" w:hanging="295"/>
        <w:contextualSpacing w:val="0"/>
        <w:rPr>
          <w:lang w:val="el-GR"/>
        </w:rPr>
      </w:pPr>
      <w:r>
        <w:rPr>
          <w:lang w:val="el-GR"/>
        </w:rPr>
        <w:t>Αποφασίστηκε η εξαίρεση όλου δικαστηρίου ή τόσων μελών ώστε τα υπόλοιπα να μη συμπληρώνουν απαιτούμενο αριθμό δικαστών</w:t>
      </w:r>
    </w:p>
    <w:p w:rsidR="00802035" w:rsidRDefault="00802035" w:rsidP="00420DC3">
      <w:pPr>
        <w:pStyle w:val="a3"/>
        <w:numPr>
          <w:ilvl w:val="0"/>
          <w:numId w:val="21"/>
        </w:numPr>
        <w:ind w:left="284" w:hanging="295"/>
        <w:contextualSpacing w:val="0"/>
        <w:rPr>
          <w:lang w:val="el-GR"/>
        </w:rPr>
      </w:pPr>
      <w:r>
        <w:rPr>
          <w:lang w:val="el-GR"/>
        </w:rPr>
        <w:t>Δεν υπάρχει ο απαιτούμενος αριθμός δικαστών για άλλο λόγο (νόσος, …) και το κώλυμα αυτό πρόκειται να διαρκέσει για τουλάχιστον δύο μήνες από την παραπομπή στο ακροατήριο.</w:t>
      </w:r>
    </w:p>
    <w:p w:rsidR="00802035" w:rsidRPr="00802035" w:rsidRDefault="00802035" w:rsidP="00802035">
      <w:pPr>
        <w:ind w:hanging="284"/>
        <w:rPr>
          <w:lang w:val="el-GR"/>
        </w:rPr>
      </w:pPr>
      <w:r>
        <w:rPr>
          <w:lang w:val="el-GR"/>
        </w:rPr>
        <w:t>Παραπομπή ζητά ο εισαγγελέας.</w:t>
      </w:r>
    </w:p>
    <w:p w:rsidR="00802035" w:rsidRDefault="00802035" w:rsidP="00802035">
      <w:pPr>
        <w:ind w:left="-11" w:firstLine="0"/>
        <w:rPr>
          <w:lang w:val="el-GR"/>
        </w:rPr>
      </w:pPr>
      <w:r>
        <w:rPr>
          <w:lang w:val="el-GR"/>
        </w:rPr>
        <w:t>(ιι) Διακινδύνευση της ομαλής εκδίκασης της υπόθεσης, αν:</w:t>
      </w:r>
    </w:p>
    <w:p w:rsidR="00802035" w:rsidRDefault="00802035" w:rsidP="00802035">
      <w:pPr>
        <w:pStyle w:val="a3"/>
        <w:numPr>
          <w:ilvl w:val="0"/>
          <w:numId w:val="22"/>
        </w:numPr>
        <w:ind w:left="284" w:hanging="284"/>
        <w:contextualSpacing w:val="0"/>
        <w:rPr>
          <w:lang w:val="el-GR"/>
        </w:rPr>
      </w:pPr>
      <w:r>
        <w:rPr>
          <w:lang w:val="el-GR"/>
        </w:rPr>
        <w:t>Σοβαροί λόγοι αναγόμενοι σε δημόσια ασφάλεια και τάξη ή λόγοι ασφάλειας για μη μεταγωγή κατηγορουμένου (δυνατότητα παραπομπής και σε προδικασία)</w:t>
      </w:r>
    </w:p>
    <w:p w:rsidR="00802035" w:rsidRDefault="00802035" w:rsidP="00802035">
      <w:pPr>
        <w:pStyle w:val="a3"/>
        <w:numPr>
          <w:ilvl w:val="0"/>
          <w:numId w:val="22"/>
        </w:numPr>
        <w:ind w:left="284" w:hanging="284"/>
        <w:contextualSpacing w:val="0"/>
        <w:rPr>
          <w:lang w:val="el-GR"/>
        </w:rPr>
      </w:pPr>
      <w:r>
        <w:rPr>
          <w:lang w:val="el-GR"/>
        </w:rPr>
        <w:t>Ο κατηγορούμενος εκτίει στερητική της ελευθερίας ποινή της οποίας το υπόλοιπο υπερβαίνει τα τρία έτη σε δικαστήριο εκτός της περιφέρειας του κατά τόπον αρμόδιου και πρόκειται να δικαστεί για κακούργημα ή (όταν κρίνεται ύποπτος για απόδραση) για πλημμέλημα</w:t>
      </w:r>
    </w:p>
    <w:p w:rsidR="00802035" w:rsidRDefault="00802035" w:rsidP="00802035">
      <w:pPr>
        <w:ind w:left="0" w:firstLine="0"/>
        <w:rPr>
          <w:lang w:val="el-GR"/>
        </w:rPr>
      </w:pPr>
      <w:r>
        <w:rPr>
          <w:lang w:val="el-GR"/>
        </w:rPr>
        <w:t>(ιιι) Αμφισβήτηση της αντικειμενικής δικαστικής κρίσης, αν:</w:t>
      </w:r>
    </w:p>
    <w:p w:rsidR="00802035" w:rsidRDefault="00802035" w:rsidP="00802035">
      <w:pPr>
        <w:pStyle w:val="a3"/>
        <w:numPr>
          <w:ilvl w:val="0"/>
          <w:numId w:val="23"/>
        </w:numPr>
        <w:ind w:left="284" w:hanging="294"/>
        <w:rPr>
          <w:lang w:val="el-GR"/>
        </w:rPr>
      </w:pPr>
      <w:r>
        <w:rPr>
          <w:lang w:val="el-GR"/>
        </w:rPr>
        <w:t>Ο εγκαλών ή αδικηθείς ή κατηγορούμενος είναι δικαστικός λειτουργός που υπηρετεί στο κατά τόπο αρμόδιο δικαστήριο (δυνατότητα παραπομπής και στην προδικασία). Αν έπαυσε να υπηρετεί, δε διατάσσεται παραπομπή</w:t>
      </w:r>
    </w:p>
    <w:p w:rsidR="00802035" w:rsidRDefault="00802035" w:rsidP="00802035">
      <w:pPr>
        <w:pStyle w:val="a3"/>
        <w:numPr>
          <w:ilvl w:val="0"/>
          <w:numId w:val="23"/>
        </w:numPr>
        <w:ind w:left="284" w:hanging="294"/>
        <w:rPr>
          <w:lang w:val="el-GR"/>
        </w:rPr>
      </w:pPr>
      <w:r>
        <w:rPr>
          <w:lang w:val="el-GR"/>
        </w:rPr>
        <w:t xml:space="preserve">Πρόκειται για εξύβριση ή δυσφήμιση μέλους του δικαστηρίου κατά τη διάρκεια της συνεδρίασης του δικαστηρίου από συνήγορο και δεν είναι δυνατή η άμεση εκδίκαση με διαφορετική σύνθεση. </w:t>
      </w:r>
    </w:p>
    <w:p w:rsidR="00802035" w:rsidRPr="00802035" w:rsidRDefault="00802035" w:rsidP="00802035">
      <w:pPr>
        <w:ind w:left="-10" w:firstLine="0"/>
        <w:rPr>
          <w:lang w:val="el-GR"/>
        </w:rPr>
      </w:pPr>
      <w:r w:rsidRPr="00802035">
        <w:rPr>
          <w:lang w:val="el-GR"/>
        </w:rPr>
        <w:t xml:space="preserve">Παραπομπή ζητούν ο εισαγγελέας, ο κατηγορούμενος </w:t>
      </w:r>
      <w:r>
        <w:rPr>
          <w:lang w:val="el-GR"/>
        </w:rPr>
        <w:t>και ο πολιτικώς ενάγων</w:t>
      </w:r>
    </w:p>
    <w:p w:rsidR="00802035" w:rsidRDefault="00802035" w:rsidP="00802035">
      <w:pPr>
        <w:ind w:hanging="284"/>
        <w:rPr>
          <w:lang w:val="el-GR"/>
        </w:rPr>
      </w:pPr>
      <w:r>
        <w:rPr>
          <w:lang w:val="el-GR"/>
        </w:rPr>
        <w:t>(ιν) Αποφασίζον όργανο:</w:t>
      </w:r>
    </w:p>
    <w:p w:rsidR="00802035" w:rsidRDefault="00802035" w:rsidP="00802035">
      <w:pPr>
        <w:pStyle w:val="a3"/>
        <w:numPr>
          <w:ilvl w:val="0"/>
          <w:numId w:val="24"/>
        </w:numPr>
        <w:ind w:left="284" w:hanging="294"/>
        <w:rPr>
          <w:lang w:val="el-GR"/>
        </w:rPr>
      </w:pPr>
      <w:proofErr w:type="spellStart"/>
      <w:r>
        <w:rPr>
          <w:lang w:val="el-GR"/>
        </w:rPr>
        <w:t>ΣυμβΠλημ</w:t>
      </w:r>
      <w:proofErr w:type="spellEnd"/>
      <w:r>
        <w:rPr>
          <w:lang w:val="el-GR"/>
        </w:rPr>
        <w:t xml:space="preserve"> όταν πρόκειται για παραπομπή από πταισματοδικείο σε πταισματοδικείο σε περίπτωση αδυναμίας συγκρότησης</w:t>
      </w:r>
    </w:p>
    <w:p w:rsidR="00802035" w:rsidRDefault="00802035" w:rsidP="00802035">
      <w:pPr>
        <w:pStyle w:val="a3"/>
        <w:numPr>
          <w:ilvl w:val="0"/>
          <w:numId w:val="24"/>
        </w:numPr>
        <w:ind w:left="284" w:hanging="294"/>
        <w:rPr>
          <w:lang w:val="el-GR"/>
        </w:rPr>
      </w:pPr>
      <w:proofErr w:type="spellStart"/>
      <w:r>
        <w:rPr>
          <w:lang w:val="el-GR"/>
        </w:rPr>
        <w:t>ΣυμβΕφ</w:t>
      </w:r>
      <w:proofErr w:type="spellEnd"/>
      <w:r>
        <w:rPr>
          <w:lang w:val="el-GR"/>
        </w:rPr>
        <w:t xml:space="preserve"> όταν ζητείται παραπομπή από </w:t>
      </w:r>
      <w:proofErr w:type="spellStart"/>
      <w:r>
        <w:rPr>
          <w:lang w:val="el-GR"/>
        </w:rPr>
        <w:t>Πλημ</w:t>
      </w:r>
      <w:proofErr w:type="spellEnd"/>
      <w:r>
        <w:rPr>
          <w:lang w:val="el-GR"/>
        </w:rPr>
        <w:t xml:space="preserve"> ή </w:t>
      </w:r>
      <w:proofErr w:type="spellStart"/>
      <w:r>
        <w:rPr>
          <w:lang w:val="el-GR"/>
        </w:rPr>
        <w:t>ΔικΑν</w:t>
      </w:r>
      <w:proofErr w:type="spellEnd"/>
      <w:r>
        <w:rPr>
          <w:lang w:val="el-GR"/>
        </w:rPr>
        <w:t xml:space="preserve"> σε άλλο</w:t>
      </w:r>
    </w:p>
    <w:p w:rsidR="00802035" w:rsidRDefault="00802035" w:rsidP="00802035">
      <w:pPr>
        <w:pStyle w:val="a3"/>
        <w:numPr>
          <w:ilvl w:val="0"/>
          <w:numId w:val="24"/>
        </w:numPr>
        <w:ind w:left="284" w:hanging="294"/>
        <w:rPr>
          <w:lang w:val="el-GR"/>
        </w:rPr>
      </w:pPr>
      <w:r>
        <w:rPr>
          <w:lang w:val="el-GR"/>
        </w:rPr>
        <w:t>ΑΠ σε κάθε άλλη περίπτωση και πάντοτε όταν ζητείται παραπομπή για σοβαρούς λόγους δημόσιας ασφάλειας και τάξης. ΑΠ και όταν ο δικαστικός λειτουργός υπηρετεί στο εφετείο.</w:t>
      </w:r>
    </w:p>
    <w:p w:rsidR="00802035" w:rsidRDefault="00802035" w:rsidP="00802035">
      <w:pPr>
        <w:pStyle w:val="a3"/>
        <w:numPr>
          <w:ilvl w:val="0"/>
          <w:numId w:val="24"/>
        </w:numPr>
        <w:ind w:left="284" w:hanging="294"/>
        <w:rPr>
          <w:lang w:val="el-GR"/>
        </w:rPr>
      </w:pPr>
      <w:r>
        <w:rPr>
          <w:lang w:val="el-GR"/>
        </w:rPr>
        <w:t>Όταν πρόκειται για έφεση κατά απόφασης εφετείου και εφόσον δεν είναι δυνατή η διαφορετική σύνθεση, παραπομπή σε πλησιέστερο εφετείο</w:t>
      </w:r>
    </w:p>
    <w:p w:rsidR="00802035" w:rsidRDefault="00802035" w:rsidP="00802035">
      <w:pPr>
        <w:ind w:left="-10" w:firstLine="0"/>
        <w:rPr>
          <w:lang w:val="el-GR"/>
        </w:rPr>
      </w:pPr>
      <w:r>
        <w:rPr>
          <w:lang w:val="el-GR"/>
        </w:rPr>
        <w:t xml:space="preserve">(ν) Αν οι λόγοι αδυναμίας συγκρότησης ή διακινδύνευσης ομαλής διεξαγωγής της δίκης εκλείψουν μετά την παραπομπή και πριν την εκδίκαση, η απόφαση για την παραπομπή μπορεί να ανακληθεί κατόπιν αίτησης αρμόδιου εισαγγελέα ή ΑΠ. Αντίστοιχα επιτρέπεται και η ανάκληση της </w:t>
      </w:r>
      <w:r w:rsidR="00403ED1">
        <w:rPr>
          <w:lang w:val="el-GR"/>
        </w:rPr>
        <w:t xml:space="preserve">απόφασης για παραπομπή σε άλλο δικαστήριο και η περαιτέρω παραπομπή σε διαφορετικό δικαστήριο, αν και στον τόπο του δικαστηρίου, που αρχικά ορίστηκε για την εκδίκαση κατά παραπομπή, όμως ανακύπτουν σοβαροί λόγοι για τη δημόσια ασφάλεια και τάξη. </w:t>
      </w:r>
    </w:p>
    <w:p w:rsidR="00403ED1" w:rsidRDefault="00403ED1" w:rsidP="00802035">
      <w:pPr>
        <w:ind w:left="-10" w:firstLine="0"/>
        <w:rPr>
          <w:lang w:val="el-GR"/>
        </w:rPr>
      </w:pPr>
      <w:r>
        <w:rPr>
          <w:lang w:val="el-GR"/>
        </w:rPr>
        <w:t xml:space="preserve">(νι) Αν απόρριψη αίτησης παραπομπής, δυνατότητα υποβολής </w:t>
      </w:r>
      <w:proofErr w:type="spellStart"/>
      <w:r>
        <w:rPr>
          <w:lang w:val="el-GR"/>
        </w:rPr>
        <w:t>νεάς</w:t>
      </w:r>
      <w:proofErr w:type="spellEnd"/>
      <w:r>
        <w:rPr>
          <w:lang w:val="el-GR"/>
        </w:rPr>
        <w:t xml:space="preserve"> για νέους λόγους. </w:t>
      </w:r>
    </w:p>
    <w:p w:rsidR="00403ED1" w:rsidRDefault="00403ED1" w:rsidP="00802035">
      <w:pPr>
        <w:ind w:left="-10" w:firstLine="0"/>
        <w:rPr>
          <w:lang w:val="el-GR"/>
        </w:rPr>
      </w:pPr>
      <w:r>
        <w:rPr>
          <w:lang w:val="el-GR"/>
        </w:rPr>
        <w:t>(νιι) Το ορισθέν αρμόδιο καθίσταται υποχρεωτικώς αρμόδιο.</w:t>
      </w:r>
    </w:p>
    <w:p w:rsidR="00403ED1" w:rsidRDefault="00403ED1" w:rsidP="00802035">
      <w:pPr>
        <w:ind w:left="-10" w:firstLine="0"/>
        <w:rPr>
          <w:lang w:val="el-GR"/>
        </w:rPr>
      </w:pPr>
    </w:p>
    <w:p w:rsidR="00403ED1" w:rsidRDefault="00403ED1" w:rsidP="00802035">
      <w:pPr>
        <w:ind w:left="-10" w:firstLine="0"/>
        <w:rPr>
          <w:lang w:val="el-GR"/>
        </w:rPr>
      </w:pPr>
      <w:r>
        <w:rPr>
          <w:lang w:val="el-GR"/>
        </w:rPr>
        <w:t>6. Καθορισμός αρμοδιότητας:</w:t>
      </w:r>
    </w:p>
    <w:p w:rsidR="00403ED1" w:rsidRDefault="00403ED1" w:rsidP="00802035">
      <w:pPr>
        <w:ind w:left="-10" w:firstLine="0"/>
        <w:rPr>
          <w:lang w:val="el-GR"/>
        </w:rPr>
      </w:pPr>
      <w:r>
        <w:rPr>
          <w:lang w:val="el-GR"/>
        </w:rPr>
        <w:t>(ι) Αμφισβήτηση αρμοδιότητας μεταξύ δικαστηρίων που δεν υπόκεινται το ένα στο άλλο (αλλιώς, υπερισχύει η απόφαση του ανώτερου)</w:t>
      </w:r>
    </w:p>
    <w:p w:rsidR="00403ED1" w:rsidRDefault="00403ED1" w:rsidP="00802035">
      <w:pPr>
        <w:ind w:left="-10" w:firstLine="0"/>
        <w:rPr>
          <w:lang w:val="el-GR"/>
        </w:rPr>
      </w:pPr>
      <w:r>
        <w:rPr>
          <w:lang w:val="el-GR"/>
        </w:rPr>
        <w:t xml:space="preserve">(ιι) Αρμόδιο προσδιορίζεται από </w:t>
      </w:r>
      <w:proofErr w:type="spellStart"/>
      <w:r>
        <w:rPr>
          <w:lang w:val="el-GR"/>
        </w:rPr>
        <w:t>ΣυμΕφ</w:t>
      </w:r>
      <w:proofErr w:type="spellEnd"/>
      <w:r>
        <w:rPr>
          <w:lang w:val="el-GR"/>
        </w:rPr>
        <w:t xml:space="preserve"> ή ΑΠ (αν τα δικαστήρια υπάγονται σε διαφορετικά εφετεία ή ένα από αυτά είναι το εφετείο). Την αίτηση υποβάλλει ο κατηγορούμενος ή ο πολιτικώς ενάγων ή ο εισαγγελέας ή ο επίτροπος ενός από τα δικαστήρια </w:t>
      </w:r>
    </w:p>
    <w:p w:rsidR="00403ED1" w:rsidRDefault="00403ED1" w:rsidP="00802035">
      <w:pPr>
        <w:ind w:left="-10" w:firstLine="0"/>
        <w:rPr>
          <w:lang w:val="el-GR"/>
        </w:rPr>
      </w:pPr>
      <w:r>
        <w:rPr>
          <w:lang w:val="el-GR"/>
        </w:rPr>
        <w:lastRenderedPageBreak/>
        <w:t xml:space="preserve">(ιιι) Από υποβολή αίτησης ως έκδοση οριστικής απόφασης τα δικαστήρια και οι ανακριτική υπάλληλοι απέχουν από κάθε ενέργεια. Αν ενεργήσουν: άκυρη, εκτός αν ενέργεια επειγουσών ανακριτικών πράξεων. </w:t>
      </w:r>
    </w:p>
    <w:p w:rsidR="00403ED1" w:rsidRDefault="00403ED1" w:rsidP="00802035">
      <w:pPr>
        <w:ind w:left="-10" w:firstLine="0"/>
        <w:rPr>
          <w:lang w:val="el-GR"/>
        </w:rPr>
      </w:pPr>
      <w:r>
        <w:rPr>
          <w:lang w:val="el-GR"/>
        </w:rPr>
        <w:t>(ιν) Το ορισθέν καθίσταται αρμόδιο υποχρεωτικώς. Αν όμως στην ενώπιόν του διαδικασία προκύψουν γεγονότα που δεν ελήφθησαν προηγουμένως υπόψη και τα οποία επηρεάζουν την αρμοδιότητά του οφείλει να κηρυχθεί αναρμόδιο και να παραπέμψει</w:t>
      </w:r>
    </w:p>
    <w:p w:rsidR="00403ED1" w:rsidRDefault="00403ED1" w:rsidP="00802035">
      <w:pPr>
        <w:ind w:left="-10" w:firstLine="0"/>
        <w:rPr>
          <w:lang w:val="el-GR"/>
        </w:rPr>
      </w:pPr>
      <w:r>
        <w:rPr>
          <w:lang w:val="el-GR"/>
        </w:rPr>
        <w:t>(ν) Αν επιτρέπονται ένδικα μέσα εναντίον της απόφασης ή του βουλεύματος περί αναρμοδιότητας, η αίτηση κανονισμού αρμοδιότητας δεν μπορεί να γίνει πριν οι αποφάσεις που κηρύσσουν την αναρμοδιότητα καταστούν τελεσίδικες ή (στην περίπτωση του 504 παρ. 2 ΚΠΔ) αμετάκλητες</w:t>
      </w: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p>
    <w:p w:rsidR="00403ED1" w:rsidRDefault="00403ED1" w:rsidP="00802035">
      <w:pPr>
        <w:ind w:left="-10" w:firstLine="0"/>
        <w:rPr>
          <w:lang w:val="el-GR"/>
        </w:rPr>
      </w:pPr>
      <w:r>
        <w:rPr>
          <w:lang w:val="el-GR"/>
        </w:rPr>
        <w:lastRenderedPageBreak/>
        <w:t>Γ. Τα βοηθητικά όργανα απονομής της ποινικής δικαιοσύνης</w:t>
      </w:r>
    </w:p>
    <w:p w:rsidR="00403ED1" w:rsidRDefault="00403ED1" w:rsidP="00802035">
      <w:pPr>
        <w:ind w:left="-10" w:firstLine="0"/>
        <w:rPr>
          <w:lang w:val="el-GR"/>
        </w:rPr>
      </w:pPr>
      <w:r>
        <w:rPr>
          <w:lang w:val="el-GR"/>
        </w:rPr>
        <w:t>1. Εισαγγελέας:</w:t>
      </w:r>
    </w:p>
    <w:p w:rsidR="00403ED1" w:rsidRDefault="00403ED1" w:rsidP="00802035">
      <w:pPr>
        <w:ind w:left="-10" w:firstLine="0"/>
        <w:rPr>
          <w:lang w:val="el-GR"/>
        </w:rPr>
      </w:pPr>
      <w:r>
        <w:rPr>
          <w:lang w:val="el-GR"/>
        </w:rPr>
        <w:t xml:space="preserve">(ι) Έννοια και αποστολή: ανάληψη από κράτος δίωξης εγκλημάτων και κατά κανόνα αυτεπαγγέλτως </w:t>
      </w:r>
      <w:r w:rsidR="0039033F">
        <w:rPr>
          <w:lang w:val="el-GR"/>
        </w:rPr>
        <w:t>συνεπάγεται την ανάγκη συγκρότησης ιδιαίτερου κρατικού οργάνου</w:t>
      </w:r>
      <w:r w:rsidR="00095CC7">
        <w:rPr>
          <w:lang w:val="el-GR"/>
        </w:rPr>
        <w:t xml:space="preserve"> =&gt; </w:t>
      </w:r>
      <w:r w:rsidR="0039033F">
        <w:rPr>
          <w:lang w:val="el-GR"/>
        </w:rPr>
        <w:t xml:space="preserve">απροκατάληπτη κρίση ποινικού δικαστηρίου ως προς βασιμότητα </w:t>
      </w:r>
      <w:r w:rsidR="00095CC7">
        <w:rPr>
          <w:lang w:val="el-GR"/>
        </w:rPr>
        <w:t xml:space="preserve">δίωξης, </w:t>
      </w:r>
      <w:r w:rsidR="0039033F">
        <w:rPr>
          <w:lang w:val="el-GR"/>
        </w:rPr>
        <w:t>απαραίτητη η υπεράσπιση του κα</w:t>
      </w:r>
      <w:r w:rsidR="00095CC7">
        <w:rPr>
          <w:lang w:val="el-GR"/>
        </w:rPr>
        <w:t xml:space="preserve">τηγορουμένου έναντι δράσης εισαγγελέα. Από την άλλη, </w:t>
      </w:r>
      <w:r w:rsidR="0039033F">
        <w:rPr>
          <w:lang w:val="el-GR"/>
        </w:rPr>
        <w:t>κίνδυνο</w:t>
      </w:r>
      <w:r w:rsidR="00095CC7">
        <w:rPr>
          <w:lang w:val="el-GR"/>
        </w:rPr>
        <w:t>ς</w:t>
      </w:r>
      <w:r w:rsidR="0039033F">
        <w:rPr>
          <w:lang w:val="el-GR"/>
        </w:rPr>
        <w:t xml:space="preserve"> αυθαιρεσίας. Συνέπεια: αρχή νομιμότητας, υποχρέωση εισαγγελέα να </w:t>
      </w:r>
      <w:r w:rsidR="00095CC7">
        <w:rPr>
          <w:lang w:val="el-GR"/>
        </w:rPr>
        <w:t>ασκεί</w:t>
      </w:r>
      <w:r w:rsidR="0039033F">
        <w:rPr>
          <w:lang w:val="el-GR"/>
        </w:rPr>
        <w:t xml:space="preserve"> δίωξη όταν περιέρχεται σε αυτόν μήνυση, έγκληση, αίτηση για δίωξη</w:t>
      </w:r>
      <w:r w:rsidR="00A07F20">
        <w:rPr>
          <w:lang w:val="el-GR"/>
        </w:rPr>
        <w:t>,</w:t>
      </w:r>
      <w:r w:rsidR="0039033F">
        <w:rPr>
          <w:lang w:val="el-GR"/>
        </w:rPr>
        <w:t xml:space="preserve"> αναφορά ή πληροφορία για </w:t>
      </w:r>
      <w:r w:rsidR="00A07F20">
        <w:rPr>
          <w:lang w:val="el-GR"/>
        </w:rPr>
        <w:t>έγκλημα</w:t>
      </w:r>
      <w:r w:rsidR="0039033F">
        <w:rPr>
          <w:lang w:val="el-GR"/>
        </w:rPr>
        <w:t xml:space="preserve">, </w:t>
      </w:r>
      <w:r w:rsidR="00A07F20">
        <w:rPr>
          <w:lang w:val="el-GR"/>
        </w:rPr>
        <w:t xml:space="preserve">αν </w:t>
      </w:r>
      <w:proofErr w:type="spellStart"/>
      <w:r w:rsidR="00A07F20">
        <w:rPr>
          <w:lang w:val="el-GR"/>
        </w:rPr>
        <w:t>νόμω</w:t>
      </w:r>
      <w:proofErr w:type="spellEnd"/>
      <w:r w:rsidR="00A07F20">
        <w:rPr>
          <w:lang w:val="el-GR"/>
        </w:rPr>
        <w:t xml:space="preserve"> βάσιμη</w:t>
      </w:r>
      <w:r w:rsidR="0039033F">
        <w:rPr>
          <w:lang w:val="el-GR"/>
        </w:rPr>
        <w:t>, δεν είναι ανεπίδεκτη δικαστικής εκτίμησης και προκύπτουν επαρκείς ενδείξεις.</w:t>
      </w:r>
    </w:p>
    <w:p w:rsidR="0039033F" w:rsidRDefault="0039033F" w:rsidP="00802035">
      <w:pPr>
        <w:ind w:left="-10" w:firstLine="0"/>
        <w:rPr>
          <w:lang w:val="el-GR"/>
        </w:rPr>
      </w:pPr>
      <w:r>
        <w:rPr>
          <w:lang w:val="el-GR"/>
        </w:rPr>
        <w:t>(ιι) Νομική θέση: όργανο της δικαιοσύνης</w:t>
      </w:r>
    </w:p>
    <w:p w:rsidR="0039033F" w:rsidRDefault="0039033F" w:rsidP="0039033F">
      <w:pPr>
        <w:pStyle w:val="a3"/>
        <w:numPr>
          <w:ilvl w:val="0"/>
          <w:numId w:val="25"/>
        </w:numPr>
        <w:ind w:left="284" w:hanging="284"/>
        <w:contextualSpacing w:val="0"/>
        <w:rPr>
          <w:lang w:val="el-GR"/>
        </w:rPr>
      </w:pPr>
      <w:r>
        <w:rPr>
          <w:lang w:val="el-GR"/>
        </w:rPr>
        <w:t>Δεν είναι διάδικος</w:t>
      </w:r>
    </w:p>
    <w:p w:rsidR="0039033F" w:rsidRDefault="0039033F" w:rsidP="0039033F">
      <w:pPr>
        <w:pStyle w:val="a3"/>
        <w:numPr>
          <w:ilvl w:val="0"/>
          <w:numId w:val="25"/>
        </w:numPr>
        <w:ind w:left="284" w:hanging="284"/>
        <w:contextualSpacing w:val="0"/>
        <w:rPr>
          <w:lang w:val="el-GR"/>
        </w:rPr>
      </w:pPr>
      <w:r>
        <w:rPr>
          <w:lang w:val="el-GR"/>
        </w:rPr>
        <w:t>Πριν από την έκδοση απόφασης, βουλεύματος και διάταξης πρέπει να ακούγεται (ποινή ακυρότητας)</w:t>
      </w:r>
    </w:p>
    <w:p w:rsidR="0039033F" w:rsidRDefault="0039033F" w:rsidP="0039033F">
      <w:pPr>
        <w:pStyle w:val="a3"/>
        <w:numPr>
          <w:ilvl w:val="0"/>
          <w:numId w:val="25"/>
        </w:numPr>
        <w:ind w:left="284" w:hanging="284"/>
        <w:contextualSpacing w:val="0"/>
        <w:rPr>
          <w:lang w:val="el-GR"/>
        </w:rPr>
      </w:pPr>
      <w:r>
        <w:rPr>
          <w:lang w:val="el-GR"/>
        </w:rPr>
        <w:t>Είναι υποχρεωμένος να υποβάλλει πάντα αιτιολογημένες προτάσεις και ειδικές αιτήσεις (δεν μπορεί να αφεθεί σε κρίση δικαστηρίου και ανακριτή)</w:t>
      </w:r>
    </w:p>
    <w:p w:rsidR="0039033F" w:rsidRDefault="0039033F" w:rsidP="0039033F">
      <w:pPr>
        <w:pStyle w:val="a3"/>
        <w:numPr>
          <w:ilvl w:val="0"/>
          <w:numId w:val="25"/>
        </w:numPr>
        <w:ind w:left="284" w:hanging="284"/>
        <w:contextualSpacing w:val="0"/>
        <w:rPr>
          <w:lang w:val="el-GR"/>
        </w:rPr>
      </w:pPr>
      <w:r>
        <w:rPr>
          <w:lang w:val="el-GR"/>
        </w:rPr>
        <w:t>Παρίσταται καθ’ όλη τη διάρκεια της διαδικασίας στο ακροατήριο (ποινή ακυρότητας)</w:t>
      </w:r>
    </w:p>
    <w:p w:rsidR="0039033F" w:rsidRDefault="0039033F" w:rsidP="0039033F">
      <w:pPr>
        <w:pStyle w:val="a3"/>
        <w:numPr>
          <w:ilvl w:val="0"/>
          <w:numId w:val="25"/>
        </w:numPr>
        <w:ind w:left="284" w:hanging="284"/>
        <w:contextualSpacing w:val="0"/>
        <w:rPr>
          <w:lang w:val="el-GR"/>
        </w:rPr>
      </w:pPr>
      <w:r>
        <w:rPr>
          <w:lang w:val="el-GR"/>
        </w:rPr>
        <w:t>Ενεργεί αντικειμενικά και με βάση της προκύπτουσες ενδείξεις</w:t>
      </w:r>
    </w:p>
    <w:p w:rsidR="0039033F" w:rsidRDefault="0039033F" w:rsidP="0039033F">
      <w:pPr>
        <w:pStyle w:val="a3"/>
        <w:numPr>
          <w:ilvl w:val="0"/>
          <w:numId w:val="25"/>
        </w:numPr>
        <w:ind w:left="284" w:hanging="284"/>
        <w:contextualSpacing w:val="0"/>
        <w:rPr>
          <w:lang w:val="el-GR"/>
        </w:rPr>
      </w:pPr>
      <w:r>
        <w:rPr>
          <w:lang w:val="el-GR"/>
        </w:rPr>
        <w:t>Είναι ανεξάρτητος από άλλη αρχή και το δικαστήριο. Κατ’ εξαίρεση μόνο παραγγέλλεται να προβεί σε δίωξη ή να διενεργήσει προκαταρκτική εξέταση</w:t>
      </w:r>
    </w:p>
    <w:p w:rsidR="0039033F" w:rsidRDefault="0039033F" w:rsidP="0039033F">
      <w:pPr>
        <w:pStyle w:val="a3"/>
        <w:numPr>
          <w:ilvl w:val="0"/>
          <w:numId w:val="25"/>
        </w:numPr>
        <w:ind w:left="284" w:hanging="284"/>
        <w:contextualSpacing w:val="0"/>
        <w:rPr>
          <w:lang w:val="el-GR"/>
        </w:rPr>
      </w:pPr>
      <w:r>
        <w:rPr>
          <w:lang w:val="el-GR"/>
        </w:rPr>
        <w:t>Δεσμεύεται στην άσκηση δίωξης από νομολογία;</w:t>
      </w:r>
      <w:r w:rsidR="00095CC7">
        <w:rPr>
          <w:lang w:val="el-GR"/>
        </w:rPr>
        <w:t xml:space="preserve"> Η θέση </w:t>
      </w:r>
      <w:r w:rsidR="00F2114B">
        <w:rPr>
          <w:lang w:val="el-GR"/>
        </w:rPr>
        <w:t xml:space="preserve">και η ανεξαρτησία του οδηγούν σε αρνητική απάντηση. Ωστόσο, βαραίνει η κατανομή των έργων μεταξύ δικαστηρίων και εισαγγελέων =&gt; μόνο τα δικαστήρια είναι αρμόδια να απονέμουν δικαιοσύνη. Ωστόσο, ιδιάζουσα θέση, μπορεί να προσπαθήσει να επιτύχει την επικράτηση της δικής του άποψης (προτείνοντας απαλλαγή κατηγορουμένου, ασκώντας ένδικα μέσα). Συνεπώς, μπορεί να ασκήσει ποινική δίωξη με βάση τη δική του νομική αντίληψη. </w:t>
      </w:r>
    </w:p>
    <w:p w:rsidR="00F2114B" w:rsidRDefault="00F2114B" w:rsidP="00F2114B">
      <w:pPr>
        <w:ind w:hanging="284"/>
        <w:rPr>
          <w:lang w:val="el-GR"/>
        </w:rPr>
      </w:pPr>
      <w:r>
        <w:rPr>
          <w:lang w:val="el-GR"/>
        </w:rPr>
        <w:t>(ιιι) Λειτουργική αρμοδιότητα:</w:t>
      </w:r>
    </w:p>
    <w:p w:rsidR="00F2114B" w:rsidRDefault="00F2114B" w:rsidP="00F2114B">
      <w:pPr>
        <w:pStyle w:val="a3"/>
        <w:numPr>
          <w:ilvl w:val="0"/>
          <w:numId w:val="26"/>
        </w:numPr>
        <w:ind w:left="284" w:hanging="294"/>
        <w:contextualSpacing w:val="0"/>
        <w:rPr>
          <w:lang w:val="el-GR"/>
        </w:rPr>
      </w:pPr>
      <w:r>
        <w:rPr>
          <w:lang w:val="el-GR"/>
        </w:rPr>
        <w:t>Προκαταρκτική εξέταση</w:t>
      </w:r>
    </w:p>
    <w:p w:rsidR="00F2114B" w:rsidRDefault="00EC116E" w:rsidP="00F2114B">
      <w:pPr>
        <w:pStyle w:val="a3"/>
        <w:numPr>
          <w:ilvl w:val="0"/>
          <w:numId w:val="26"/>
        </w:numPr>
        <w:ind w:left="284" w:hanging="294"/>
        <w:contextualSpacing w:val="0"/>
        <w:rPr>
          <w:lang w:val="el-GR"/>
        </w:rPr>
      </w:pPr>
      <w:r>
        <w:rPr>
          <w:lang w:val="el-GR"/>
        </w:rPr>
        <w:t>Ποινική δίωξη. Εξαίρεση:</w:t>
      </w:r>
    </w:p>
    <w:p w:rsidR="00EC116E" w:rsidRDefault="00EC116E" w:rsidP="00EC116E">
      <w:pPr>
        <w:pStyle w:val="a3"/>
        <w:numPr>
          <w:ilvl w:val="0"/>
          <w:numId w:val="27"/>
        </w:numPr>
        <w:contextualSpacing w:val="0"/>
        <w:rPr>
          <w:lang w:val="el-GR"/>
        </w:rPr>
      </w:pPr>
      <w:r>
        <w:rPr>
          <w:lang w:val="el-GR"/>
        </w:rPr>
        <w:t>Κατ’ έγκληση</w:t>
      </w:r>
    </w:p>
    <w:p w:rsidR="00EC116E" w:rsidRDefault="00EC116E" w:rsidP="00EC116E">
      <w:pPr>
        <w:pStyle w:val="a3"/>
        <w:numPr>
          <w:ilvl w:val="0"/>
          <w:numId w:val="27"/>
        </w:numPr>
        <w:contextualSpacing w:val="0"/>
        <w:rPr>
          <w:lang w:val="el-GR"/>
        </w:rPr>
      </w:pPr>
      <w:r>
        <w:rPr>
          <w:lang w:val="el-GR"/>
        </w:rPr>
        <w:t>Άδεια για δίωξη</w:t>
      </w:r>
    </w:p>
    <w:p w:rsidR="00EC116E" w:rsidRDefault="00EC116E" w:rsidP="00EC116E">
      <w:pPr>
        <w:pStyle w:val="a3"/>
        <w:numPr>
          <w:ilvl w:val="0"/>
          <w:numId w:val="27"/>
        </w:numPr>
        <w:contextualSpacing w:val="0"/>
        <w:rPr>
          <w:lang w:val="el-GR"/>
        </w:rPr>
      </w:pPr>
      <w:r>
        <w:rPr>
          <w:lang w:val="el-GR"/>
        </w:rPr>
        <w:t xml:space="preserve">Κακουργήματα με ποινή φυλάκισης </w:t>
      </w:r>
      <w:proofErr w:type="spellStart"/>
      <w:r>
        <w:rPr>
          <w:lang w:val="el-GR"/>
        </w:rPr>
        <w:t>τουλ</w:t>
      </w:r>
      <w:proofErr w:type="spellEnd"/>
      <w:r w:rsidR="00095CC7">
        <w:rPr>
          <w:lang w:val="el-GR"/>
        </w:rPr>
        <w:t>.</w:t>
      </w:r>
      <w:r>
        <w:rPr>
          <w:lang w:val="el-GR"/>
        </w:rPr>
        <w:t xml:space="preserve"> </w:t>
      </w:r>
      <w:r w:rsidR="00095CC7">
        <w:rPr>
          <w:lang w:val="el-GR"/>
        </w:rPr>
        <w:t>3 μήνες:</w:t>
      </w:r>
      <w:r>
        <w:rPr>
          <w:lang w:val="el-GR"/>
        </w:rPr>
        <w:t xml:space="preserve"> πρώτα προκαταρκτική  (ε</w:t>
      </w:r>
      <w:r w:rsidR="00095CC7">
        <w:rPr>
          <w:lang w:val="el-GR"/>
        </w:rPr>
        <w:t>ξ.</w:t>
      </w:r>
      <w:r>
        <w:rPr>
          <w:lang w:val="el-GR"/>
        </w:rPr>
        <w:t>: έχει γίνει ΕΔΕ)</w:t>
      </w:r>
    </w:p>
    <w:p w:rsidR="00EC116E" w:rsidRDefault="00095CC7" w:rsidP="00095CC7">
      <w:pPr>
        <w:pStyle w:val="a3"/>
        <w:numPr>
          <w:ilvl w:val="0"/>
          <w:numId w:val="28"/>
        </w:numPr>
        <w:ind w:left="284" w:hanging="295"/>
        <w:contextualSpacing w:val="0"/>
        <w:rPr>
          <w:lang w:val="el-GR"/>
        </w:rPr>
      </w:pPr>
      <w:r>
        <w:rPr>
          <w:lang w:val="el-GR"/>
        </w:rPr>
        <w:t xml:space="preserve">Προανάκριση: μόνο για πλημμελήματα </w:t>
      </w:r>
      <w:r w:rsidRPr="00095CC7">
        <w:rPr>
          <w:lang w:val="el-GR"/>
        </w:rPr>
        <w:t>που υπάγονται στην αρμοδιότητα του τριμελούς πλημμελειοδικείου ή έχουν τελεστεί από πρόσωπο ιδιάζουσας δωσιδικίας, όταν έχει προηγηθεί ένορκη διοικητική εξέταση ή συντρέχουν ειδικά μνημονευόμενοι εξαιρετικοί λόγοι, που επιβάλλουν τη διεξαγωγή συγκεκριμένων ανακριτικών πράξεων</w:t>
      </w:r>
    </w:p>
    <w:p w:rsidR="00095CC7" w:rsidRDefault="00095CC7" w:rsidP="00095CC7">
      <w:pPr>
        <w:pStyle w:val="a3"/>
        <w:numPr>
          <w:ilvl w:val="0"/>
          <w:numId w:val="28"/>
        </w:numPr>
        <w:ind w:left="284" w:hanging="295"/>
        <w:contextualSpacing w:val="0"/>
        <w:rPr>
          <w:lang w:val="el-GR"/>
        </w:rPr>
      </w:pPr>
      <w:r>
        <w:rPr>
          <w:lang w:val="el-GR"/>
        </w:rPr>
        <w:t>Κύρια ανάκριση: αμέσως μετά την άσκηση δίωξης ή οποτεδήποτε κατά την προανάκριση</w:t>
      </w:r>
    </w:p>
    <w:p w:rsidR="00095CC7" w:rsidRDefault="00095CC7" w:rsidP="00095CC7">
      <w:pPr>
        <w:pStyle w:val="a3"/>
        <w:numPr>
          <w:ilvl w:val="0"/>
          <w:numId w:val="28"/>
        </w:numPr>
        <w:ind w:left="284" w:hanging="295"/>
        <w:contextualSpacing w:val="0"/>
        <w:rPr>
          <w:lang w:val="el-GR"/>
        </w:rPr>
      </w:pPr>
      <w:r>
        <w:rPr>
          <w:lang w:val="el-GR"/>
        </w:rPr>
        <w:t>Παράσταση κατά τη διενέργεια ανακριτικών πράξεων, γνώση εγγράφων, υποβολή προτάσεων, προσφυγή κατά διάταξης ανακριτή που αντικαθιστά προσωρινή κράτηση με περιοριστικούς όρους (και ανάποδα), αίτηση εξακολούθησης κύριας ανάκρισης, πρόταση κάθε πρόσφορου μέτρου για σωστότερη διενέργειά της</w:t>
      </w:r>
    </w:p>
    <w:p w:rsidR="00095CC7" w:rsidRDefault="00095CC7" w:rsidP="00095CC7">
      <w:pPr>
        <w:pStyle w:val="a3"/>
        <w:numPr>
          <w:ilvl w:val="0"/>
          <w:numId w:val="28"/>
        </w:numPr>
        <w:ind w:left="284" w:hanging="295"/>
        <w:contextualSpacing w:val="0"/>
        <w:rPr>
          <w:lang w:val="el-GR"/>
        </w:rPr>
      </w:pPr>
      <w:r>
        <w:rPr>
          <w:lang w:val="el-GR"/>
        </w:rPr>
        <w:t>Παραπομπή κατηγορουμένου σε ακροατήριο με απευθείας κλήση, είτε μόλις λάβει μήνυση/ αναφορά/ έγκληση είτε μετά την προανάκριση είτε μετά την ανάκριση (ύπαρξη επαρκών ή αποχρωσών ενδείξεων)</w:t>
      </w:r>
    </w:p>
    <w:p w:rsidR="00095CC7" w:rsidRDefault="00095CC7" w:rsidP="00095CC7">
      <w:pPr>
        <w:pStyle w:val="a3"/>
        <w:numPr>
          <w:ilvl w:val="0"/>
          <w:numId w:val="28"/>
        </w:numPr>
        <w:ind w:left="284" w:hanging="295"/>
        <w:contextualSpacing w:val="0"/>
        <w:rPr>
          <w:lang w:val="el-GR"/>
        </w:rPr>
      </w:pPr>
      <w:r>
        <w:rPr>
          <w:lang w:val="el-GR"/>
        </w:rPr>
        <w:t>Έγγραφες προτάσεις σε δικαστικά συμβούλια</w:t>
      </w:r>
    </w:p>
    <w:p w:rsidR="00095CC7" w:rsidRDefault="00095CC7" w:rsidP="00095CC7">
      <w:pPr>
        <w:pStyle w:val="a3"/>
        <w:numPr>
          <w:ilvl w:val="0"/>
          <w:numId w:val="28"/>
        </w:numPr>
        <w:ind w:left="284" w:hanging="295"/>
        <w:contextualSpacing w:val="0"/>
        <w:rPr>
          <w:lang w:val="el-GR"/>
        </w:rPr>
      </w:pPr>
      <w:r>
        <w:rPr>
          <w:lang w:val="el-GR"/>
        </w:rPr>
        <w:t>Προπαρασκευαστικές πράξεις για εμφάνιση προσώπων αναγκαίων για δίκη</w:t>
      </w:r>
    </w:p>
    <w:p w:rsidR="00095CC7" w:rsidRDefault="00095CC7" w:rsidP="00095CC7">
      <w:pPr>
        <w:pStyle w:val="a3"/>
        <w:numPr>
          <w:ilvl w:val="0"/>
          <w:numId w:val="28"/>
        </w:numPr>
        <w:ind w:left="284" w:hanging="295"/>
        <w:contextualSpacing w:val="0"/>
        <w:rPr>
          <w:lang w:val="el-GR"/>
        </w:rPr>
      </w:pPr>
      <w:r>
        <w:rPr>
          <w:lang w:val="el-GR"/>
        </w:rPr>
        <w:t xml:space="preserve">Παράσταση σε διαδικασία στο ακροατήριο </w:t>
      </w:r>
    </w:p>
    <w:p w:rsidR="00095CC7" w:rsidRDefault="00095CC7" w:rsidP="00095CC7">
      <w:pPr>
        <w:pStyle w:val="a3"/>
        <w:numPr>
          <w:ilvl w:val="0"/>
          <w:numId w:val="28"/>
        </w:numPr>
        <w:ind w:left="284" w:hanging="295"/>
        <w:contextualSpacing w:val="0"/>
        <w:rPr>
          <w:lang w:val="el-GR"/>
        </w:rPr>
      </w:pPr>
      <w:r>
        <w:rPr>
          <w:lang w:val="el-GR"/>
        </w:rPr>
        <w:t>Άσκηση ενδίκων μέσων κατά βουλευμάτων και αποφάσεων</w:t>
      </w:r>
    </w:p>
    <w:p w:rsidR="00A07F20" w:rsidRDefault="003A3F6C" w:rsidP="00A07F20">
      <w:pPr>
        <w:ind w:hanging="284"/>
        <w:rPr>
          <w:lang w:val="el-GR"/>
        </w:rPr>
      </w:pPr>
      <w:r>
        <w:rPr>
          <w:lang w:val="el-GR"/>
        </w:rPr>
        <w:lastRenderedPageBreak/>
        <w:t>2. Οι ανακριτές</w:t>
      </w:r>
    </w:p>
    <w:p w:rsidR="003A3F6C" w:rsidRDefault="003A3F6C" w:rsidP="0098448A">
      <w:pPr>
        <w:ind w:left="0" w:firstLine="0"/>
        <w:rPr>
          <w:lang w:val="el-GR"/>
        </w:rPr>
      </w:pPr>
      <w:r>
        <w:rPr>
          <w:lang w:val="el-GR"/>
        </w:rPr>
        <w:t>(ι) Διενέργεια κύριας ανάκρισης ύστερα από παραγγελία εισαγγελέα η οποία καθορίζει και εξειδικεύει αξιόποινη πράξη και ποινική διάταξη που την προβλέπει. Υποχρέωση διενέργειας χωρίς καθυστέρηση των αναγκαίων κατά την κρίση του ανακριτικών πράξεων. Αν προηγήθηκε προανάκριση, επανάληψη γενόμενων ανακριτικών πράξεων αν χρειάζονται συμπλήρωση, αν δεν έγιναν νομότυπα ή αν το κρίνει σκόπιμο. Δικαίωμα μη εκτέλεσης ανάκρισης μόνο όταν:</w:t>
      </w:r>
    </w:p>
    <w:p w:rsidR="003A3F6C" w:rsidRDefault="003A3F6C" w:rsidP="0098448A">
      <w:pPr>
        <w:pStyle w:val="a3"/>
        <w:numPr>
          <w:ilvl w:val="0"/>
          <w:numId w:val="29"/>
        </w:numPr>
        <w:ind w:left="284" w:hanging="294"/>
        <w:contextualSpacing w:val="0"/>
        <w:rPr>
          <w:lang w:val="el-GR"/>
        </w:rPr>
      </w:pPr>
      <w:r>
        <w:rPr>
          <w:lang w:val="el-GR"/>
        </w:rPr>
        <w:t>Θεωρεί εαυτόν αναρμόδιο</w:t>
      </w:r>
    </w:p>
    <w:p w:rsidR="003A3F6C" w:rsidRDefault="003A3F6C" w:rsidP="0098448A">
      <w:pPr>
        <w:pStyle w:val="a3"/>
        <w:numPr>
          <w:ilvl w:val="0"/>
          <w:numId w:val="29"/>
        </w:numPr>
        <w:ind w:left="284" w:hanging="294"/>
        <w:contextualSpacing w:val="0"/>
        <w:rPr>
          <w:lang w:val="el-GR"/>
        </w:rPr>
      </w:pPr>
      <w:r>
        <w:rPr>
          <w:lang w:val="el-GR"/>
        </w:rPr>
        <w:t>Θεωρεί ότι η πράξη δεν είναι αξιόποινη</w:t>
      </w:r>
    </w:p>
    <w:p w:rsidR="003A3F6C" w:rsidRDefault="003A3F6C" w:rsidP="0098448A">
      <w:pPr>
        <w:pStyle w:val="a3"/>
        <w:numPr>
          <w:ilvl w:val="0"/>
          <w:numId w:val="29"/>
        </w:numPr>
        <w:ind w:left="284" w:hanging="294"/>
        <w:contextualSpacing w:val="0"/>
        <w:rPr>
          <w:lang w:val="el-GR"/>
        </w:rPr>
      </w:pPr>
      <w:r>
        <w:rPr>
          <w:lang w:val="el-GR"/>
        </w:rPr>
        <w:t>Θεωρεί ότι το αξιόποινο παραγράφηκε</w:t>
      </w:r>
    </w:p>
    <w:p w:rsidR="003A3F6C" w:rsidRDefault="003A3F6C" w:rsidP="0098448A">
      <w:pPr>
        <w:pStyle w:val="a3"/>
        <w:numPr>
          <w:ilvl w:val="0"/>
          <w:numId w:val="29"/>
        </w:numPr>
        <w:ind w:left="284" w:hanging="294"/>
        <w:contextualSpacing w:val="0"/>
        <w:rPr>
          <w:lang w:val="el-GR"/>
        </w:rPr>
      </w:pPr>
      <w:r>
        <w:rPr>
          <w:lang w:val="el-GR"/>
        </w:rPr>
        <w:t>Υπάρχουν λόγοι που εμποδίζουν ή αναστέλλουν ποινική δίωξη</w:t>
      </w:r>
    </w:p>
    <w:p w:rsidR="003A3F6C" w:rsidRPr="003A3F6C" w:rsidRDefault="0098448A" w:rsidP="003A3F6C">
      <w:pPr>
        <w:ind w:hanging="284"/>
        <w:rPr>
          <w:lang w:val="el-GR"/>
        </w:rPr>
      </w:pPr>
      <w:r>
        <w:rPr>
          <w:lang w:val="el-GR"/>
        </w:rPr>
        <w:t>Η διαφωνία επιλύεται από δικαστικό συμβούλιο</w:t>
      </w:r>
    </w:p>
    <w:p w:rsidR="003A3F6C" w:rsidRDefault="003A3F6C" w:rsidP="003A3F6C">
      <w:pPr>
        <w:ind w:left="0" w:firstLine="0"/>
        <w:rPr>
          <w:lang w:val="el-GR"/>
        </w:rPr>
      </w:pPr>
      <w:r>
        <w:rPr>
          <w:lang w:val="el-GR"/>
        </w:rPr>
        <w:t>(ιι) Δικαίωμα και υποχρέωση επέκτασης δίωξης εναντίον συμμετασχόντων σε ίδια πράξη (όχι σε άλλη, έστω και συναφή)</w:t>
      </w:r>
      <w:r w:rsidR="0098448A">
        <w:rPr>
          <w:lang w:val="el-GR"/>
        </w:rPr>
        <w:t>, όχι περιορισμός δίωξης που ασκήθηκε από εισαγγελέα</w:t>
      </w:r>
    </w:p>
    <w:p w:rsidR="003A3F6C" w:rsidRDefault="003A3F6C" w:rsidP="003A3F6C">
      <w:pPr>
        <w:ind w:left="0" w:firstLine="0"/>
        <w:rPr>
          <w:lang w:val="el-GR"/>
        </w:rPr>
      </w:pPr>
      <w:r>
        <w:rPr>
          <w:lang w:val="el-GR"/>
        </w:rPr>
        <w:t>(ιιι) Διαταγή απομάκρυνσης οποιουδήποτε διαταράσσει ανακριτικές πράξεις</w:t>
      </w:r>
    </w:p>
    <w:p w:rsidR="003A3F6C" w:rsidRDefault="003A3F6C" w:rsidP="003A3F6C">
      <w:pPr>
        <w:ind w:left="0" w:firstLine="0"/>
        <w:rPr>
          <w:lang w:val="el-GR"/>
        </w:rPr>
      </w:pPr>
      <w:r>
        <w:rPr>
          <w:lang w:val="el-GR"/>
        </w:rPr>
        <w:t>(ιν) Διενέργεια προανάκρισης</w:t>
      </w:r>
    </w:p>
    <w:p w:rsidR="003A3F6C" w:rsidRDefault="003A3F6C" w:rsidP="003A3F6C">
      <w:pPr>
        <w:ind w:left="0" w:firstLine="0"/>
        <w:rPr>
          <w:lang w:val="el-GR"/>
        </w:rPr>
      </w:pPr>
      <w:r>
        <w:rPr>
          <w:lang w:val="el-GR"/>
        </w:rPr>
        <w:t>(ν) Ανακοίνωση σε εισαγγελέα ότι ανακαλύφθηκαν κατά την ανάκριση και άλλες αξιόποινες πράξεις που διώκονται αυτεπαγγέλτως και διενέργεια κατεπειγουσών ανακριτικών πράξεων για βεβαίωσή τους</w:t>
      </w:r>
    </w:p>
    <w:p w:rsidR="003A3F6C" w:rsidRDefault="0098448A" w:rsidP="003A3F6C">
      <w:pPr>
        <w:ind w:left="0" w:firstLine="0"/>
        <w:rPr>
          <w:lang w:val="el-GR"/>
        </w:rPr>
      </w:pPr>
      <w:r>
        <w:rPr>
          <w:lang w:val="el-GR"/>
        </w:rPr>
        <w:t>(νι) Διενέργεια μερικότερων ανακριτικών πράξεων κατά την κρίση του, χωρίς να παραλείπει τις αναγκαίες και χωρίς να δεσμεύεται από πρόταση εισαγγελέα</w:t>
      </w:r>
    </w:p>
    <w:p w:rsidR="0098448A" w:rsidRDefault="0098448A" w:rsidP="003A3F6C">
      <w:pPr>
        <w:ind w:left="0" w:firstLine="0"/>
        <w:rPr>
          <w:lang w:val="el-GR"/>
        </w:rPr>
      </w:pPr>
      <w:r>
        <w:rPr>
          <w:lang w:val="el-GR"/>
        </w:rPr>
        <w:t>(νιι) Γνωστοποίηση σε διαδίκους περάτωσης ανάκρισης και διαβίβαση δικογραφίας σε εισαγγελέα (= λήξη αρμοδιότητας ανακριτή)</w:t>
      </w:r>
    </w:p>
    <w:p w:rsidR="0098448A" w:rsidRDefault="0098448A" w:rsidP="003A3F6C">
      <w:pPr>
        <w:ind w:left="0" w:firstLine="0"/>
        <w:rPr>
          <w:lang w:val="el-GR"/>
        </w:rPr>
      </w:pPr>
    </w:p>
    <w:p w:rsidR="0098448A" w:rsidRDefault="0098448A" w:rsidP="003A3F6C">
      <w:pPr>
        <w:ind w:left="0" w:firstLine="0"/>
        <w:rPr>
          <w:lang w:val="el-GR"/>
        </w:rPr>
      </w:pPr>
      <w:r>
        <w:rPr>
          <w:lang w:val="el-GR"/>
        </w:rPr>
        <w:t xml:space="preserve">3. Απαγόρευση αφαίρεσης νόμιμου δικαστή </w:t>
      </w:r>
    </w:p>
    <w:p w:rsidR="0098448A" w:rsidRDefault="0098448A" w:rsidP="003A3F6C">
      <w:pPr>
        <w:ind w:left="0" w:firstLine="0"/>
        <w:rPr>
          <w:lang w:val="el-GR"/>
        </w:rPr>
      </w:pPr>
      <w:r>
        <w:rPr>
          <w:lang w:val="el-GR"/>
        </w:rPr>
        <w:t>8 Σ, καταστατική εγγύηση κράτους δικαίου. Αναφέρεται σε δικαστήρια μόνο (όχι ανακριτές κλπ). Επέρχεται όταν η εκδίκαση δε γίνεται από δικαστή που προηγουμένως βάσει γενικών και αφηρημένων κριτηρίων ορίστηκε γι’ αυτή. Ο καθορισμός των συγκεκριμένων δικαστών από προϊστάμενο χωρίς αντικειμενικά κριτήρια παραβιάζει την αρχή. Δεν προβλέπεται ούτε εκούσια αφαίρεση φυσικού δικαστή.</w:t>
      </w:r>
    </w:p>
    <w:p w:rsidR="0098448A" w:rsidRDefault="0098448A" w:rsidP="003A3F6C">
      <w:pPr>
        <w:ind w:left="0" w:firstLine="0"/>
        <w:rPr>
          <w:lang w:val="el-GR"/>
        </w:rPr>
      </w:pPr>
      <w:r>
        <w:rPr>
          <w:lang w:val="el-GR"/>
        </w:rPr>
        <w:t>Απαγόρευση προσδιορισμού ή αναβολής υπόθεσης σε δικάσιμο για την οποία είχε γίνει κλήρωση σύνθεσης δικαστηρίου, εκτός αν:</w:t>
      </w:r>
    </w:p>
    <w:p w:rsidR="0098448A" w:rsidRDefault="0098448A" w:rsidP="0098448A">
      <w:pPr>
        <w:rPr>
          <w:lang w:val="el-GR"/>
        </w:rPr>
      </w:pPr>
      <w:r>
        <w:rPr>
          <w:lang w:val="el-GR"/>
        </w:rPr>
        <w:t>(ι) Συμπλήρωση χρόνου παραγραφής</w:t>
      </w:r>
    </w:p>
    <w:p w:rsidR="0098448A" w:rsidRDefault="0098448A" w:rsidP="0098448A">
      <w:pPr>
        <w:rPr>
          <w:lang w:val="el-GR"/>
        </w:rPr>
      </w:pPr>
      <w:r>
        <w:rPr>
          <w:lang w:val="el-GR"/>
        </w:rPr>
        <w:t>(ιι) Συμπλήρωση ανώτατου ορίου προσωρινής κράτησης</w:t>
      </w:r>
    </w:p>
    <w:p w:rsidR="0098448A" w:rsidRDefault="0098448A" w:rsidP="0098448A">
      <w:pPr>
        <w:rPr>
          <w:lang w:val="el-GR"/>
        </w:rPr>
      </w:pPr>
      <w:r>
        <w:rPr>
          <w:lang w:val="el-GR"/>
        </w:rPr>
        <w:t>(ιιι) Αύγουστος</w:t>
      </w:r>
    </w:p>
    <w:p w:rsidR="0098448A" w:rsidRDefault="0098448A" w:rsidP="0098448A">
      <w:pPr>
        <w:rPr>
          <w:lang w:val="el-GR"/>
        </w:rPr>
      </w:pPr>
      <w:r>
        <w:rPr>
          <w:lang w:val="el-GR"/>
        </w:rPr>
        <w:t>(ιν) Ορισμένη από νόμο προθεσμία προσδιορισμού ή αναβολής</w:t>
      </w:r>
    </w:p>
    <w:p w:rsidR="0098448A" w:rsidRDefault="0098448A" w:rsidP="0098448A">
      <w:pPr>
        <w:rPr>
          <w:lang w:val="el-GR"/>
        </w:rPr>
      </w:pPr>
      <w:r>
        <w:rPr>
          <w:lang w:val="el-GR"/>
        </w:rPr>
        <w:t>(ν) Λόγος αναβολής σε σύντομη ρητή δικάσιμο</w:t>
      </w:r>
    </w:p>
    <w:p w:rsidR="0098448A" w:rsidRDefault="0098448A" w:rsidP="0098448A">
      <w:pPr>
        <w:rPr>
          <w:lang w:val="el-GR"/>
        </w:rPr>
      </w:pPr>
      <w:r>
        <w:rPr>
          <w:lang w:val="el-GR"/>
        </w:rPr>
        <w:t>Παραβίαση: ακυρότητα, πρότασή της μέχρι την έναρξη αποδεικτικής διαδικασίας</w:t>
      </w:r>
    </w:p>
    <w:p w:rsidR="0098448A" w:rsidRDefault="0098448A" w:rsidP="0098448A">
      <w:pPr>
        <w:ind w:left="0" w:firstLine="0"/>
        <w:rPr>
          <w:lang w:val="el-GR"/>
        </w:rPr>
      </w:pPr>
      <w:r>
        <w:rPr>
          <w:lang w:val="el-GR"/>
        </w:rPr>
        <w:t>Νόμοι που μεταβάλουν αρμοδιότητα και καταλαμβάνουν εκκρεμείς υποθέσεις: ενδεχόμενη αντισυνταγματικότητα</w:t>
      </w:r>
    </w:p>
    <w:p w:rsidR="0098448A" w:rsidRDefault="0098448A" w:rsidP="0098448A">
      <w:pPr>
        <w:ind w:left="0" w:firstLine="0"/>
        <w:rPr>
          <w:lang w:val="el-GR"/>
        </w:rPr>
      </w:pPr>
      <w:r>
        <w:rPr>
          <w:lang w:val="el-GR"/>
        </w:rPr>
        <w:t>Αρμόδιο ή ανώτερο δικαστήριο δεν μπορεί να μεταβιβάσει αρμοδιότητα, εκτός αν:</w:t>
      </w:r>
    </w:p>
    <w:p w:rsidR="0098448A" w:rsidRDefault="0098448A" w:rsidP="0098448A">
      <w:pPr>
        <w:pStyle w:val="a3"/>
        <w:numPr>
          <w:ilvl w:val="0"/>
          <w:numId w:val="31"/>
        </w:numPr>
        <w:ind w:left="284" w:hanging="295"/>
        <w:contextualSpacing w:val="0"/>
        <w:rPr>
          <w:lang w:val="el-GR"/>
        </w:rPr>
      </w:pPr>
      <w:r>
        <w:rPr>
          <w:lang w:val="el-GR"/>
        </w:rPr>
        <w:t>Παραπομπή σε ισόβαθμο και ομοειδές</w:t>
      </w:r>
    </w:p>
    <w:p w:rsidR="0098448A" w:rsidRDefault="0098448A" w:rsidP="0098448A">
      <w:pPr>
        <w:pStyle w:val="a3"/>
        <w:numPr>
          <w:ilvl w:val="0"/>
          <w:numId w:val="31"/>
        </w:numPr>
        <w:ind w:left="284" w:hanging="295"/>
        <w:contextualSpacing w:val="0"/>
        <w:rPr>
          <w:lang w:val="el-GR"/>
        </w:rPr>
      </w:pPr>
      <w:r>
        <w:rPr>
          <w:lang w:val="el-GR"/>
        </w:rPr>
        <w:t xml:space="preserve">Ανάθεση σε άλλο δικαστή της εξέτασης μάρτυρα </w:t>
      </w:r>
    </w:p>
    <w:p w:rsidR="0098448A" w:rsidRDefault="0098448A" w:rsidP="0098448A">
      <w:pPr>
        <w:pStyle w:val="a3"/>
        <w:numPr>
          <w:ilvl w:val="0"/>
          <w:numId w:val="31"/>
        </w:numPr>
        <w:ind w:left="284" w:hanging="295"/>
        <w:contextualSpacing w:val="0"/>
        <w:rPr>
          <w:lang w:val="el-GR"/>
        </w:rPr>
      </w:pPr>
      <w:r>
        <w:rPr>
          <w:lang w:val="el-GR"/>
        </w:rPr>
        <w:t>Ανάθεση σε ανακριτικό υπάλληλο της ενέργειας αυτοψίας</w:t>
      </w:r>
    </w:p>
    <w:p w:rsidR="002A075A" w:rsidRDefault="002A075A" w:rsidP="002A075A">
      <w:pPr>
        <w:ind w:hanging="284"/>
        <w:rPr>
          <w:lang w:val="el-GR"/>
        </w:rPr>
      </w:pPr>
    </w:p>
    <w:p w:rsidR="002A075A" w:rsidRDefault="002A075A" w:rsidP="002A075A">
      <w:pPr>
        <w:ind w:hanging="284"/>
        <w:rPr>
          <w:lang w:val="el-GR"/>
        </w:rPr>
      </w:pPr>
      <w:r>
        <w:rPr>
          <w:lang w:val="el-GR"/>
        </w:rPr>
        <w:lastRenderedPageBreak/>
        <w:t>4. Αποκλεισμός, εξαίρεση και αποχή οργάνων απονομής δικαιοσύνης</w:t>
      </w:r>
    </w:p>
    <w:p w:rsidR="002A075A" w:rsidRDefault="002A075A" w:rsidP="002A075A">
      <w:pPr>
        <w:ind w:left="0" w:firstLine="0"/>
        <w:contextualSpacing/>
        <w:rPr>
          <w:lang w:val="el-GR"/>
        </w:rPr>
      </w:pPr>
      <w:r>
        <w:rPr>
          <w:lang w:val="el-GR"/>
        </w:rPr>
        <w:t>Αναφέρονται σε δικαστές, εισαγγελείς, ανακριτές και γραμματείς – οι ανακριτικοί υπάλληλοι δηλώνουν μόνο το λόγο αποκλεισμού ή εξαίρεσης</w:t>
      </w:r>
    </w:p>
    <w:p w:rsidR="002A075A" w:rsidRDefault="002A075A" w:rsidP="002A075A">
      <w:pPr>
        <w:ind w:left="0" w:firstLine="0"/>
        <w:contextualSpacing/>
        <w:rPr>
          <w:lang w:val="el-GR"/>
        </w:rPr>
      </w:pPr>
      <w:r>
        <w:rPr>
          <w:lang w:val="el-GR"/>
        </w:rPr>
        <w:t>(ι) Αποκλεισμός: εμποδίζει την εκ μέρους του δικαστικού οργάνου άσκηση των καθηκόντων του, ανεξάρτητα από το αν προβάλλεται αντίρρηση ή όχι</w:t>
      </w:r>
    </w:p>
    <w:p w:rsidR="002A075A" w:rsidRDefault="002A075A" w:rsidP="002A075A">
      <w:pPr>
        <w:pStyle w:val="a3"/>
        <w:numPr>
          <w:ilvl w:val="0"/>
          <w:numId w:val="32"/>
        </w:numPr>
        <w:ind w:left="284" w:hanging="295"/>
        <w:contextualSpacing w:val="0"/>
        <w:rPr>
          <w:lang w:val="el-GR"/>
        </w:rPr>
      </w:pPr>
      <w:r>
        <w:rPr>
          <w:lang w:val="el-GR"/>
        </w:rPr>
        <w:t>Ύπαρξη στενού συγγενικού δεσμού</w:t>
      </w:r>
    </w:p>
    <w:p w:rsidR="002A075A" w:rsidRDefault="002A075A" w:rsidP="002A075A">
      <w:pPr>
        <w:pStyle w:val="a3"/>
        <w:numPr>
          <w:ilvl w:val="0"/>
          <w:numId w:val="32"/>
        </w:numPr>
        <w:ind w:left="284" w:hanging="295"/>
        <w:contextualSpacing w:val="0"/>
        <w:rPr>
          <w:lang w:val="el-GR"/>
        </w:rPr>
      </w:pPr>
      <w:r>
        <w:rPr>
          <w:lang w:val="el-GR"/>
        </w:rPr>
        <w:t>Συνδρομή άμεσης προσωπικής προσβολής (το όργανο είναι ο αδικηθείς από το έγκλημα)</w:t>
      </w:r>
    </w:p>
    <w:p w:rsidR="002A075A" w:rsidRDefault="002A075A" w:rsidP="002A075A">
      <w:pPr>
        <w:pStyle w:val="a3"/>
        <w:numPr>
          <w:ilvl w:val="0"/>
          <w:numId w:val="32"/>
        </w:numPr>
        <w:ind w:left="284" w:hanging="295"/>
        <w:contextualSpacing w:val="0"/>
        <w:rPr>
          <w:lang w:val="el-GR"/>
        </w:rPr>
      </w:pPr>
      <w:r>
        <w:rPr>
          <w:lang w:val="el-GR"/>
        </w:rPr>
        <w:t>Προγενέστερη ανάμιξη σε υπόθεση</w:t>
      </w:r>
    </w:p>
    <w:p w:rsidR="002A075A" w:rsidRDefault="002A075A" w:rsidP="002A075A">
      <w:pPr>
        <w:pStyle w:val="a3"/>
        <w:numPr>
          <w:ilvl w:val="0"/>
          <w:numId w:val="32"/>
        </w:numPr>
        <w:ind w:left="284" w:hanging="295"/>
        <w:contextualSpacing w:val="0"/>
        <w:rPr>
          <w:lang w:val="el-GR"/>
        </w:rPr>
      </w:pPr>
      <w:proofErr w:type="spellStart"/>
      <w:r>
        <w:rPr>
          <w:lang w:val="el-GR"/>
        </w:rPr>
        <w:t>Νομ</w:t>
      </w:r>
      <w:proofErr w:type="spellEnd"/>
      <w:r>
        <w:rPr>
          <w:lang w:val="el-GR"/>
        </w:rPr>
        <w:t xml:space="preserve"> ΑΠ: δε δημιουργεί απόλυτη ακυρότητα αν ο δικαστής προηγουμένως ενήργησε ως ανακριτής της υπόθεσης ή έλαβε μέρος σε σύνθεση δικαστικού συμβουλίου. </w:t>
      </w:r>
    </w:p>
    <w:p w:rsidR="002A075A" w:rsidRPr="002A075A" w:rsidRDefault="002A075A" w:rsidP="002A075A">
      <w:pPr>
        <w:pStyle w:val="a3"/>
        <w:numPr>
          <w:ilvl w:val="0"/>
          <w:numId w:val="32"/>
        </w:numPr>
        <w:ind w:left="284" w:hanging="295"/>
        <w:contextualSpacing w:val="0"/>
        <w:rPr>
          <w:lang w:val="el-GR"/>
        </w:rPr>
      </w:pPr>
      <w:proofErr w:type="spellStart"/>
      <w:r>
        <w:rPr>
          <w:lang w:val="el-GR"/>
        </w:rPr>
        <w:t>Νομ</w:t>
      </w:r>
      <w:proofErr w:type="spellEnd"/>
      <w:r>
        <w:rPr>
          <w:lang w:val="el-GR"/>
        </w:rPr>
        <w:t xml:space="preserve"> ΑΠ: δεν αποκλείεται ο δικαστής που δίκασε σε πρώτο ή δεύτερο βαθμό άλλες συναφείς υποθέσεις με ίδια ιστορική αιτία που αφορούν άλλο κατηγορούμενο</w:t>
      </w:r>
    </w:p>
    <w:p w:rsidR="002A075A" w:rsidRDefault="002A075A" w:rsidP="002A075A">
      <w:pPr>
        <w:ind w:left="0" w:firstLine="0"/>
        <w:rPr>
          <w:lang w:val="el-GR"/>
        </w:rPr>
      </w:pPr>
      <w:r>
        <w:rPr>
          <w:lang w:val="el-GR"/>
        </w:rPr>
        <w:t>(ιι) Εξαίρεση: ανικανότητα άσκησης δικαστικών έργων μόνο εφόσον προτείνεται από έχοντα δικαίωμα. Διαφορά με αποκλεισμό: ενώ η συνδρομή λόγου αποκλεισμού καθιστά το όργανο ανίκανο να εκτελέσει καθήκοντα (διαφορετικά, λόγος αναίρεσης λόγω κακής σύνθεσης), η συνδρομή λόγου εξαίρεσης πρέπει να προταθεί εγκαίρως από δικαιούμενους, γιατί αλλιώς καλύπτεται.</w:t>
      </w:r>
    </w:p>
    <w:p w:rsidR="002A075A" w:rsidRDefault="002A075A" w:rsidP="002A075A">
      <w:pPr>
        <w:pStyle w:val="a3"/>
        <w:numPr>
          <w:ilvl w:val="0"/>
          <w:numId w:val="33"/>
        </w:numPr>
        <w:ind w:left="284" w:hanging="295"/>
        <w:contextualSpacing w:val="0"/>
        <w:rPr>
          <w:lang w:val="el-GR"/>
        </w:rPr>
      </w:pPr>
      <w:r>
        <w:rPr>
          <w:lang w:val="el-GR"/>
        </w:rPr>
        <w:t>Λόγοι αποκλεισμού</w:t>
      </w:r>
    </w:p>
    <w:p w:rsidR="002A075A" w:rsidRDefault="002A075A" w:rsidP="002A075A">
      <w:pPr>
        <w:pStyle w:val="a3"/>
        <w:numPr>
          <w:ilvl w:val="0"/>
          <w:numId w:val="33"/>
        </w:numPr>
        <w:ind w:left="284" w:hanging="295"/>
        <w:contextualSpacing w:val="0"/>
        <w:rPr>
          <w:lang w:val="el-GR"/>
        </w:rPr>
      </w:pPr>
      <w:r>
        <w:rPr>
          <w:lang w:val="el-GR"/>
        </w:rPr>
        <w:t>Διέγερση υπόνοιας μεροληψίας λόγω γεγονότων ικανών να δικαιολογήσουν εμφανώς δυσπιστία σε αμερόληπτο οργάνου</w:t>
      </w:r>
      <w:r w:rsidR="005C67AC">
        <w:rPr>
          <w:lang w:val="el-GR"/>
        </w:rPr>
        <w:t xml:space="preserve"> (φιλία, συμφέρον, έχθρα…)</w:t>
      </w:r>
    </w:p>
    <w:p w:rsidR="002A075A" w:rsidRDefault="005C67AC" w:rsidP="002A075A">
      <w:pPr>
        <w:ind w:left="-11" w:firstLine="0"/>
        <w:rPr>
          <w:lang w:val="el-GR"/>
        </w:rPr>
      </w:pPr>
      <w:r>
        <w:rPr>
          <w:lang w:val="el-GR"/>
        </w:rPr>
        <w:t>Υποκειμενική ή αντικειμενική κρίση; Σωστότερος ο συνδυασμός, έτσι ώστε να θεμελιώνεται υπόνοια μεροληψίας όταν δημιουργείται αμφιβολία για αμεροληψία οργάνου κατά λογική εκτίμηση εκ μέρους αιτούντος την εξαίρεση των επικαλούμενων γεγονότων</w:t>
      </w:r>
      <w:r w:rsidR="00156118">
        <w:rPr>
          <w:lang w:val="el-GR"/>
        </w:rPr>
        <w:t>. Όχι οι νομικές γνώμες που εξέφρασε ο δικαστής αλλά ναι η έκφραση γνώμης περί ενοχής η αθωότητας.</w:t>
      </w:r>
    </w:p>
    <w:p w:rsidR="00156118" w:rsidRDefault="00156118" w:rsidP="002A075A">
      <w:pPr>
        <w:ind w:left="-11" w:firstLine="0"/>
        <w:rPr>
          <w:lang w:val="el-GR"/>
        </w:rPr>
      </w:pPr>
      <w:r>
        <w:rPr>
          <w:lang w:val="el-GR"/>
        </w:rPr>
        <w:t>Η εξαίρεση προτείνεται από εισαγγελέα, κατηγορούμενο, πολιτικώς ενάγοντα και αστικώς υπεύθυνο</w:t>
      </w:r>
    </w:p>
    <w:p w:rsidR="008A3116" w:rsidRDefault="008A3116" w:rsidP="002A075A">
      <w:pPr>
        <w:ind w:left="-11" w:firstLine="0"/>
        <w:rPr>
          <w:lang w:val="el-GR"/>
        </w:rPr>
      </w:pPr>
      <w:r>
        <w:rPr>
          <w:lang w:val="el-GR"/>
        </w:rPr>
        <w:t>Χρονικό περιθώριο:</w:t>
      </w:r>
    </w:p>
    <w:p w:rsidR="008A3116" w:rsidRDefault="008A3116" w:rsidP="002A075A">
      <w:pPr>
        <w:ind w:left="-11" w:firstLine="0"/>
        <w:rPr>
          <w:lang w:val="el-GR"/>
        </w:rPr>
      </w:pPr>
      <w:r>
        <w:rPr>
          <w:lang w:val="el-GR"/>
        </w:rPr>
        <w:t xml:space="preserve">α. Στάδιο ανάκρισης: ως παράδοση εγγράφων από ανακριτή σε εισαγγελέα, μετά την τελευταία ανακριτική πράξη </w:t>
      </w:r>
    </w:p>
    <w:p w:rsidR="008A3116" w:rsidRDefault="008A3116" w:rsidP="002A075A">
      <w:pPr>
        <w:ind w:left="-11" w:firstLine="0"/>
        <w:rPr>
          <w:lang w:val="el-GR"/>
        </w:rPr>
      </w:pPr>
      <w:r>
        <w:rPr>
          <w:lang w:val="el-GR"/>
        </w:rPr>
        <w:t xml:space="preserve">β. Στάδιο διαδικασίας ενώπιον δικαστικών συμβουλίων: ως έκδοση βουλεύματος (υπογραφή μετά την </w:t>
      </w:r>
      <w:proofErr w:type="spellStart"/>
      <w:r>
        <w:rPr>
          <w:lang w:val="el-GR"/>
        </w:rPr>
        <w:t>καθαρογραφή</w:t>
      </w:r>
      <w:proofErr w:type="spellEnd"/>
      <w:r>
        <w:rPr>
          <w:lang w:val="el-GR"/>
        </w:rPr>
        <w:t>)</w:t>
      </w:r>
    </w:p>
    <w:p w:rsidR="008A3116" w:rsidRDefault="008A3116" w:rsidP="002A075A">
      <w:pPr>
        <w:ind w:left="-11" w:firstLine="0"/>
        <w:rPr>
          <w:lang w:val="el-GR"/>
        </w:rPr>
      </w:pPr>
      <w:r>
        <w:rPr>
          <w:lang w:val="el-GR"/>
        </w:rPr>
        <w:t>γ. Στάδιο κύριας διαδικασίας: ως έναρξη συζήτησης. Αν ζητείται η εξαίρεση ολόκληρου πολυμελούς δικαστηρίου, 8 μέρες πριν την έναρξη της συζήτησης. Αν υπάρξει άρνηση πληροφόρησης διαδίκου για σύνθεση δικαστηρίου δημιουργείται λόγος αναβολής και λόγος ακυρότητας</w:t>
      </w:r>
    </w:p>
    <w:p w:rsidR="008A3116" w:rsidRDefault="008A3116" w:rsidP="002A075A">
      <w:pPr>
        <w:ind w:left="-11" w:firstLine="0"/>
        <w:rPr>
          <w:lang w:val="el-GR"/>
        </w:rPr>
      </w:pPr>
      <w:r>
        <w:rPr>
          <w:lang w:val="el-GR"/>
        </w:rPr>
        <w:t>Μεταγενέστερη αίτηση μόνο αν ο λόγος εξαίρεσης έγινε γνωστός ή ανέκυψε μεταγενέστερα, αλλιώς:</w:t>
      </w:r>
    </w:p>
    <w:p w:rsidR="008A3116" w:rsidRDefault="008A3116" w:rsidP="008A3116">
      <w:pPr>
        <w:pStyle w:val="a3"/>
        <w:numPr>
          <w:ilvl w:val="0"/>
          <w:numId w:val="35"/>
        </w:numPr>
        <w:ind w:left="284" w:hanging="284"/>
        <w:contextualSpacing w:val="0"/>
        <w:rPr>
          <w:lang w:val="el-GR"/>
        </w:rPr>
      </w:pPr>
      <w:r>
        <w:rPr>
          <w:lang w:val="el-GR"/>
        </w:rPr>
        <w:t>Εκπρόθεσμη, παράτυπη (= όχι τυπικές προϋποθέσεις) ή ελλιπής (= δεν περιέχει στοιχεία άρθρου 17 παρ. 1 α’ ΚΠΔ): κλήση αιτούντος και διαδίκων, πρόταση εισαγγελέα, όχι συμμετοχή οργάνου του οποίου ζητείται η εξαίρεση =&gt; απόρριψη ως απαράδεκτης</w:t>
      </w:r>
    </w:p>
    <w:p w:rsidR="008A3116" w:rsidRPr="008A3116" w:rsidRDefault="008A3116" w:rsidP="008A3116">
      <w:pPr>
        <w:pStyle w:val="a3"/>
        <w:numPr>
          <w:ilvl w:val="0"/>
          <w:numId w:val="35"/>
        </w:numPr>
        <w:ind w:left="284" w:hanging="284"/>
        <w:contextualSpacing w:val="0"/>
        <w:rPr>
          <w:lang w:val="el-GR"/>
        </w:rPr>
      </w:pPr>
      <w:r>
        <w:rPr>
          <w:lang w:val="el-GR"/>
        </w:rPr>
        <w:t>Αίτηση κατά τη διάρκεια της συνεδρίασης: απόφαση στην ίδια συνεδρίαση</w:t>
      </w:r>
    </w:p>
    <w:p w:rsidR="008A3116" w:rsidRDefault="008A3116" w:rsidP="002A075A">
      <w:pPr>
        <w:ind w:left="-11" w:firstLine="0"/>
        <w:rPr>
          <w:lang w:val="el-GR"/>
        </w:rPr>
      </w:pPr>
      <w:r>
        <w:rPr>
          <w:lang w:val="el-GR"/>
        </w:rPr>
        <w:t>Απαγόρευση αίτησης εξαίρεσης: άρθρο 16 παρ. 4 ΚΠΔ</w:t>
      </w:r>
    </w:p>
    <w:p w:rsidR="002A075A" w:rsidRPr="002A075A" w:rsidRDefault="002A075A" w:rsidP="002A075A">
      <w:pPr>
        <w:ind w:left="0" w:firstLine="0"/>
        <w:rPr>
          <w:lang w:val="el-GR"/>
        </w:rPr>
      </w:pPr>
      <w:r>
        <w:rPr>
          <w:lang w:val="el-GR"/>
        </w:rPr>
        <w:t>(ιιι) Αποχή: υποχρέωση δήλωσης από δικαστικό όργανο του λόγου αποκλεισμού ή εξαίρεσης</w:t>
      </w:r>
    </w:p>
    <w:p w:rsidR="0098448A" w:rsidRPr="0098448A" w:rsidRDefault="0098448A" w:rsidP="0098448A">
      <w:pPr>
        <w:ind w:left="0" w:firstLine="0"/>
        <w:rPr>
          <w:lang w:val="el-GR"/>
        </w:rPr>
      </w:pPr>
    </w:p>
    <w:p w:rsidR="0098448A" w:rsidRPr="00A07F20" w:rsidRDefault="0098448A" w:rsidP="003A3F6C">
      <w:pPr>
        <w:ind w:left="0" w:firstLine="0"/>
        <w:rPr>
          <w:lang w:val="el-GR"/>
        </w:rPr>
      </w:pPr>
    </w:p>
    <w:sectPr w:rsidR="0098448A" w:rsidRPr="00A07F20" w:rsidSect="006529FE">
      <w:pgSz w:w="11906" w:h="16838"/>
      <w:pgMar w:top="993"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A4EB8"/>
    <w:multiLevelType w:val="hybridMultilevel"/>
    <w:tmpl w:val="4D7C0910"/>
    <w:lvl w:ilvl="0" w:tplc="0408001B">
      <w:start w:val="1"/>
      <w:numFmt w:val="lowerRoman"/>
      <w:lvlText w:val="%1."/>
      <w:lvlJc w:val="righ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
    <w:nsid w:val="0E3C50F9"/>
    <w:multiLevelType w:val="hybridMultilevel"/>
    <w:tmpl w:val="71E4D1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65E5075"/>
    <w:multiLevelType w:val="hybridMultilevel"/>
    <w:tmpl w:val="CCA2089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9F334EE"/>
    <w:multiLevelType w:val="hybridMultilevel"/>
    <w:tmpl w:val="AED00570"/>
    <w:lvl w:ilvl="0" w:tplc="04080017">
      <w:start w:val="1"/>
      <w:numFmt w:val="lowerLetter"/>
      <w:lvlText w:val="%1)"/>
      <w:lvlJc w:val="left"/>
      <w:pPr>
        <w:ind w:left="1070" w:hanging="360"/>
      </w:pPr>
    </w:lvl>
    <w:lvl w:ilvl="1" w:tplc="04080019" w:tentative="1">
      <w:start w:val="1"/>
      <w:numFmt w:val="lowerLetter"/>
      <w:lvlText w:val="%2."/>
      <w:lvlJc w:val="left"/>
      <w:pPr>
        <w:ind w:left="1790" w:hanging="360"/>
      </w:pPr>
    </w:lvl>
    <w:lvl w:ilvl="2" w:tplc="0408001B" w:tentative="1">
      <w:start w:val="1"/>
      <w:numFmt w:val="lowerRoman"/>
      <w:lvlText w:val="%3."/>
      <w:lvlJc w:val="right"/>
      <w:pPr>
        <w:ind w:left="2510" w:hanging="180"/>
      </w:pPr>
    </w:lvl>
    <w:lvl w:ilvl="3" w:tplc="0408000F" w:tentative="1">
      <w:start w:val="1"/>
      <w:numFmt w:val="decimal"/>
      <w:lvlText w:val="%4."/>
      <w:lvlJc w:val="left"/>
      <w:pPr>
        <w:ind w:left="3230" w:hanging="360"/>
      </w:pPr>
    </w:lvl>
    <w:lvl w:ilvl="4" w:tplc="04080019" w:tentative="1">
      <w:start w:val="1"/>
      <w:numFmt w:val="lowerLetter"/>
      <w:lvlText w:val="%5."/>
      <w:lvlJc w:val="left"/>
      <w:pPr>
        <w:ind w:left="3950" w:hanging="360"/>
      </w:pPr>
    </w:lvl>
    <w:lvl w:ilvl="5" w:tplc="0408001B" w:tentative="1">
      <w:start w:val="1"/>
      <w:numFmt w:val="lowerRoman"/>
      <w:lvlText w:val="%6."/>
      <w:lvlJc w:val="right"/>
      <w:pPr>
        <w:ind w:left="4670" w:hanging="180"/>
      </w:pPr>
    </w:lvl>
    <w:lvl w:ilvl="6" w:tplc="0408000F" w:tentative="1">
      <w:start w:val="1"/>
      <w:numFmt w:val="decimal"/>
      <w:lvlText w:val="%7."/>
      <w:lvlJc w:val="left"/>
      <w:pPr>
        <w:ind w:left="5390" w:hanging="360"/>
      </w:pPr>
    </w:lvl>
    <w:lvl w:ilvl="7" w:tplc="04080019" w:tentative="1">
      <w:start w:val="1"/>
      <w:numFmt w:val="lowerLetter"/>
      <w:lvlText w:val="%8."/>
      <w:lvlJc w:val="left"/>
      <w:pPr>
        <w:ind w:left="6110" w:hanging="360"/>
      </w:pPr>
    </w:lvl>
    <w:lvl w:ilvl="8" w:tplc="0408001B" w:tentative="1">
      <w:start w:val="1"/>
      <w:numFmt w:val="lowerRoman"/>
      <w:lvlText w:val="%9."/>
      <w:lvlJc w:val="right"/>
      <w:pPr>
        <w:ind w:left="6830" w:hanging="180"/>
      </w:pPr>
    </w:lvl>
  </w:abstractNum>
  <w:abstractNum w:abstractNumId="4">
    <w:nsid w:val="1DAE4ED8"/>
    <w:multiLevelType w:val="hybridMultilevel"/>
    <w:tmpl w:val="00CA9BD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4D00B63"/>
    <w:multiLevelType w:val="hybridMultilevel"/>
    <w:tmpl w:val="E8EA0F36"/>
    <w:lvl w:ilvl="0" w:tplc="0408001B">
      <w:start w:val="1"/>
      <w:numFmt w:val="lowerRoman"/>
      <w:lvlText w:val="%1."/>
      <w:lvlJc w:val="righ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6">
    <w:nsid w:val="261F33E4"/>
    <w:multiLevelType w:val="hybridMultilevel"/>
    <w:tmpl w:val="EFFC2B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8032C81"/>
    <w:multiLevelType w:val="hybridMultilevel"/>
    <w:tmpl w:val="FA54F5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9751FAD"/>
    <w:multiLevelType w:val="hybridMultilevel"/>
    <w:tmpl w:val="A9D041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25A6207"/>
    <w:multiLevelType w:val="hybridMultilevel"/>
    <w:tmpl w:val="D8C0BB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84B6245"/>
    <w:multiLevelType w:val="hybridMultilevel"/>
    <w:tmpl w:val="85F6B0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44E187F"/>
    <w:multiLevelType w:val="hybridMultilevel"/>
    <w:tmpl w:val="DA44F75A"/>
    <w:lvl w:ilvl="0" w:tplc="0408001B">
      <w:start w:val="1"/>
      <w:numFmt w:val="lowerRoman"/>
      <w:lvlText w:val="%1."/>
      <w:lvlJc w:val="right"/>
      <w:pPr>
        <w:ind w:left="709" w:hanging="360"/>
      </w:pPr>
    </w:lvl>
    <w:lvl w:ilvl="1" w:tplc="04080019" w:tentative="1">
      <w:start w:val="1"/>
      <w:numFmt w:val="lowerLetter"/>
      <w:lvlText w:val="%2."/>
      <w:lvlJc w:val="left"/>
      <w:pPr>
        <w:ind w:left="1429" w:hanging="360"/>
      </w:pPr>
    </w:lvl>
    <w:lvl w:ilvl="2" w:tplc="0408001B" w:tentative="1">
      <w:start w:val="1"/>
      <w:numFmt w:val="lowerRoman"/>
      <w:lvlText w:val="%3."/>
      <w:lvlJc w:val="right"/>
      <w:pPr>
        <w:ind w:left="2149" w:hanging="180"/>
      </w:pPr>
    </w:lvl>
    <w:lvl w:ilvl="3" w:tplc="0408000F" w:tentative="1">
      <w:start w:val="1"/>
      <w:numFmt w:val="decimal"/>
      <w:lvlText w:val="%4."/>
      <w:lvlJc w:val="left"/>
      <w:pPr>
        <w:ind w:left="2869" w:hanging="360"/>
      </w:pPr>
    </w:lvl>
    <w:lvl w:ilvl="4" w:tplc="04080019" w:tentative="1">
      <w:start w:val="1"/>
      <w:numFmt w:val="lowerLetter"/>
      <w:lvlText w:val="%5."/>
      <w:lvlJc w:val="left"/>
      <w:pPr>
        <w:ind w:left="3589" w:hanging="360"/>
      </w:pPr>
    </w:lvl>
    <w:lvl w:ilvl="5" w:tplc="0408001B" w:tentative="1">
      <w:start w:val="1"/>
      <w:numFmt w:val="lowerRoman"/>
      <w:lvlText w:val="%6."/>
      <w:lvlJc w:val="right"/>
      <w:pPr>
        <w:ind w:left="4309" w:hanging="180"/>
      </w:pPr>
    </w:lvl>
    <w:lvl w:ilvl="6" w:tplc="0408000F" w:tentative="1">
      <w:start w:val="1"/>
      <w:numFmt w:val="decimal"/>
      <w:lvlText w:val="%7."/>
      <w:lvlJc w:val="left"/>
      <w:pPr>
        <w:ind w:left="5029" w:hanging="360"/>
      </w:pPr>
    </w:lvl>
    <w:lvl w:ilvl="7" w:tplc="04080019" w:tentative="1">
      <w:start w:val="1"/>
      <w:numFmt w:val="lowerLetter"/>
      <w:lvlText w:val="%8."/>
      <w:lvlJc w:val="left"/>
      <w:pPr>
        <w:ind w:left="5749" w:hanging="360"/>
      </w:pPr>
    </w:lvl>
    <w:lvl w:ilvl="8" w:tplc="0408001B" w:tentative="1">
      <w:start w:val="1"/>
      <w:numFmt w:val="lowerRoman"/>
      <w:lvlText w:val="%9."/>
      <w:lvlJc w:val="right"/>
      <w:pPr>
        <w:ind w:left="6469" w:hanging="180"/>
      </w:pPr>
    </w:lvl>
  </w:abstractNum>
  <w:abstractNum w:abstractNumId="12">
    <w:nsid w:val="4737598F"/>
    <w:multiLevelType w:val="hybridMultilevel"/>
    <w:tmpl w:val="3322FB5A"/>
    <w:lvl w:ilvl="0" w:tplc="0408001B">
      <w:start w:val="1"/>
      <w:numFmt w:val="lowerRoman"/>
      <w:lvlText w:val="%1."/>
      <w:lvlJc w:val="righ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3">
    <w:nsid w:val="47B35B1E"/>
    <w:multiLevelType w:val="hybridMultilevel"/>
    <w:tmpl w:val="94366900"/>
    <w:lvl w:ilvl="0" w:tplc="04080001">
      <w:start w:val="1"/>
      <w:numFmt w:val="bullet"/>
      <w:lvlText w:val=""/>
      <w:lvlJc w:val="left"/>
      <w:pPr>
        <w:ind w:left="710" w:hanging="360"/>
      </w:pPr>
      <w:rPr>
        <w:rFonts w:ascii="Symbol" w:hAnsi="Symbol" w:hint="default"/>
      </w:rPr>
    </w:lvl>
    <w:lvl w:ilvl="1" w:tplc="04080003" w:tentative="1">
      <w:start w:val="1"/>
      <w:numFmt w:val="bullet"/>
      <w:lvlText w:val="o"/>
      <w:lvlJc w:val="left"/>
      <w:pPr>
        <w:ind w:left="1430" w:hanging="360"/>
      </w:pPr>
      <w:rPr>
        <w:rFonts w:ascii="Courier New" w:hAnsi="Courier New" w:cs="Courier New" w:hint="default"/>
      </w:rPr>
    </w:lvl>
    <w:lvl w:ilvl="2" w:tplc="04080005" w:tentative="1">
      <w:start w:val="1"/>
      <w:numFmt w:val="bullet"/>
      <w:lvlText w:val=""/>
      <w:lvlJc w:val="left"/>
      <w:pPr>
        <w:ind w:left="2150" w:hanging="360"/>
      </w:pPr>
      <w:rPr>
        <w:rFonts w:ascii="Wingdings" w:hAnsi="Wingdings" w:hint="default"/>
      </w:rPr>
    </w:lvl>
    <w:lvl w:ilvl="3" w:tplc="04080001" w:tentative="1">
      <w:start w:val="1"/>
      <w:numFmt w:val="bullet"/>
      <w:lvlText w:val=""/>
      <w:lvlJc w:val="left"/>
      <w:pPr>
        <w:ind w:left="2870" w:hanging="360"/>
      </w:pPr>
      <w:rPr>
        <w:rFonts w:ascii="Symbol" w:hAnsi="Symbol" w:hint="default"/>
      </w:rPr>
    </w:lvl>
    <w:lvl w:ilvl="4" w:tplc="04080003" w:tentative="1">
      <w:start w:val="1"/>
      <w:numFmt w:val="bullet"/>
      <w:lvlText w:val="o"/>
      <w:lvlJc w:val="left"/>
      <w:pPr>
        <w:ind w:left="3590" w:hanging="360"/>
      </w:pPr>
      <w:rPr>
        <w:rFonts w:ascii="Courier New" w:hAnsi="Courier New" w:cs="Courier New" w:hint="default"/>
      </w:rPr>
    </w:lvl>
    <w:lvl w:ilvl="5" w:tplc="04080005" w:tentative="1">
      <w:start w:val="1"/>
      <w:numFmt w:val="bullet"/>
      <w:lvlText w:val=""/>
      <w:lvlJc w:val="left"/>
      <w:pPr>
        <w:ind w:left="4310" w:hanging="360"/>
      </w:pPr>
      <w:rPr>
        <w:rFonts w:ascii="Wingdings" w:hAnsi="Wingdings" w:hint="default"/>
      </w:rPr>
    </w:lvl>
    <w:lvl w:ilvl="6" w:tplc="04080001" w:tentative="1">
      <w:start w:val="1"/>
      <w:numFmt w:val="bullet"/>
      <w:lvlText w:val=""/>
      <w:lvlJc w:val="left"/>
      <w:pPr>
        <w:ind w:left="5030" w:hanging="360"/>
      </w:pPr>
      <w:rPr>
        <w:rFonts w:ascii="Symbol" w:hAnsi="Symbol" w:hint="default"/>
      </w:rPr>
    </w:lvl>
    <w:lvl w:ilvl="7" w:tplc="04080003" w:tentative="1">
      <w:start w:val="1"/>
      <w:numFmt w:val="bullet"/>
      <w:lvlText w:val="o"/>
      <w:lvlJc w:val="left"/>
      <w:pPr>
        <w:ind w:left="5750" w:hanging="360"/>
      </w:pPr>
      <w:rPr>
        <w:rFonts w:ascii="Courier New" w:hAnsi="Courier New" w:cs="Courier New" w:hint="default"/>
      </w:rPr>
    </w:lvl>
    <w:lvl w:ilvl="8" w:tplc="04080005" w:tentative="1">
      <w:start w:val="1"/>
      <w:numFmt w:val="bullet"/>
      <w:lvlText w:val=""/>
      <w:lvlJc w:val="left"/>
      <w:pPr>
        <w:ind w:left="6470" w:hanging="360"/>
      </w:pPr>
      <w:rPr>
        <w:rFonts w:ascii="Wingdings" w:hAnsi="Wingdings" w:hint="default"/>
      </w:rPr>
    </w:lvl>
  </w:abstractNum>
  <w:abstractNum w:abstractNumId="14">
    <w:nsid w:val="49D35E69"/>
    <w:multiLevelType w:val="hybridMultilevel"/>
    <w:tmpl w:val="71DEDFA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C1D4BE1"/>
    <w:multiLevelType w:val="hybridMultilevel"/>
    <w:tmpl w:val="643CB1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E026AEB"/>
    <w:multiLevelType w:val="hybridMultilevel"/>
    <w:tmpl w:val="F8F0B5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E18358C"/>
    <w:multiLevelType w:val="hybridMultilevel"/>
    <w:tmpl w:val="DC1C9E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0493A25"/>
    <w:multiLevelType w:val="hybridMultilevel"/>
    <w:tmpl w:val="9F98F5F0"/>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19">
    <w:nsid w:val="51A31FF1"/>
    <w:multiLevelType w:val="hybridMultilevel"/>
    <w:tmpl w:val="B6EE4AE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D">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57F37BE"/>
    <w:multiLevelType w:val="hybridMultilevel"/>
    <w:tmpl w:val="7A28B530"/>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21">
    <w:nsid w:val="583D5EB2"/>
    <w:multiLevelType w:val="hybridMultilevel"/>
    <w:tmpl w:val="1EA03BDC"/>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22">
    <w:nsid w:val="595A28FA"/>
    <w:multiLevelType w:val="hybridMultilevel"/>
    <w:tmpl w:val="813087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D4D18B6"/>
    <w:multiLevelType w:val="hybridMultilevel"/>
    <w:tmpl w:val="59E652E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114754E"/>
    <w:multiLevelType w:val="hybridMultilevel"/>
    <w:tmpl w:val="0CE4DC5A"/>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25">
    <w:nsid w:val="6290021B"/>
    <w:multiLevelType w:val="hybridMultilevel"/>
    <w:tmpl w:val="E93655CA"/>
    <w:lvl w:ilvl="0" w:tplc="0408000D">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6">
    <w:nsid w:val="63BA27B2"/>
    <w:multiLevelType w:val="hybridMultilevel"/>
    <w:tmpl w:val="3B8027DE"/>
    <w:lvl w:ilvl="0" w:tplc="0408001B">
      <w:start w:val="1"/>
      <w:numFmt w:val="lowerRoman"/>
      <w:lvlText w:val="%1."/>
      <w:lvlJc w:val="right"/>
      <w:pPr>
        <w:ind w:left="709" w:hanging="360"/>
      </w:pPr>
    </w:lvl>
    <w:lvl w:ilvl="1" w:tplc="04080019" w:tentative="1">
      <w:start w:val="1"/>
      <w:numFmt w:val="lowerLetter"/>
      <w:lvlText w:val="%2."/>
      <w:lvlJc w:val="left"/>
      <w:pPr>
        <w:ind w:left="1429" w:hanging="360"/>
      </w:pPr>
    </w:lvl>
    <w:lvl w:ilvl="2" w:tplc="0408001B" w:tentative="1">
      <w:start w:val="1"/>
      <w:numFmt w:val="lowerRoman"/>
      <w:lvlText w:val="%3."/>
      <w:lvlJc w:val="right"/>
      <w:pPr>
        <w:ind w:left="2149" w:hanging="180"/>
      </w:pPr>
    </w:lvl>
    <w:lvl w:ilvl="3" w:tplc="0408000F" w:tentative="1">
      <w:start w:val="1"/>
      <w:numFmt w:val="decimal"/>
      <w:lvlText w:val="%4."/>
      <w:lvlJc w:val="left"/>
      <w:pPr>
        <w:ind w:left="2869" w:hanging="360"/>
      </w:pPr>
    </w:lvl>
    <w:lvl w:ilvl="4" w:tplc="04080019" w:tentative="1">
      <w:start w:val="1"/>
      <w:numFmt w:val="lowerLetter"/>
      <w:lvlText w:val="%5."/>
      <w:lvlJc w:val="left"/>
      <w:pPr>
        <w:ind w:left="3589" w:hanging="360"/>
      </w:pPr>
    </w:lvl>
    <w:lvl w:ilvl="5" w:tplc="0408001B" w:tentative="1">
      <w:start w:val="1"/>
      <w:numFmt w:val="lowerRoman"/>
      <w:lvlText w:val="%6."/>
      <w:lvlJc w:val="right"/>
      <w:pPr>
        <w:ind w:left="4309" w:hanging="180"/>
      </w:pPr>
    </w:lvl>
    <w:lvl w:ilvl="6" w:tplc="0408000F" w:tentative="1">
      <w:start w:val="1"/>
      <w:numFmt w:val="decimal"/>
      <w:lvlText w:val="%7."/>
      <w:lvlJc w:val="left"/>
      <w:pPr>
        <w:ind w:left="5029" w:hanging="360"/>
      </w:pPr>
    </w:lvl>
    <w:lvl w:ilvl="7" w:tplc="04080019" w:tentative="1">
      <w:start w:val="1"/>
      <w:numFmt w:val="lowerLetter"/>
      <w:lvlText w:val="%8."/>
      <w:lvlJc w:val="left"/>
      <w:pPr>
        <w:ind w:left="5749" w:hanging="360"/>
      </w:pPr>
    </w:lvl>
    <w:lvl w:ilvl="8" w:tplc="0408001B" w:tentative="1">
      <w:start w:val="1"/>
      <w:numFmt w:val="lowerRoman"/>
      <w:lvlText w:val="%9."/>
      <w:lvlJc w:val="right"/>
      <w:pPr>
        <w:ind w:left="6469" w:hanging="180"/>
      </w:pPr>
    </w:lvl>
  </w:abstractNum>
  <w:abstractNum w:abstractNumId="27">
    <w:nsid w:val="659D7E6D"/>
    <w:multiLevelType w:val="hybridMultilevel"/>
    <w:tmpl w:val="F81CF8E0"/>
    <w:lvl w:ilvl="0" w:tplc="04080001">
      <w:start w:val="1"/>
      <w:numFmt w:val="bullet"/>
      <w:lvlText w:val=""/>
      <w:lvlJc w:val="left"/>
      <w:pPr>
        <w:ind w:left="709" w:hanging="360"/>
      </w:pPr>
      <w:rPr>
        <w:rFonts w:ascii="Symbol" w:hAnsi="Symbol" w:hint="default"/>
      </w:rPr>
    </w:lvl>
    <w:lvl w:ilvl="1" w:tplc="04080003" w:tentative="1">
      <w:start w:val="1"/>
      <w:numFmt w:val="bullet"/>
      <w:lvlText w:val="o"/>
      <w:lvlJc w:val="left"/>
      <w:pPr>
        <w:ind w:left="1429" w:hanging="360"/>
      </w:pPr>
      <w:rPr>
        <w:rFonts w:ascii="Courier New" w:hAnsi="Courier New" w:cs="Courier New" w:hint="default"/>
      </w:rPr>
    </w:lvl>
    <w:lvl w:ilvl="2" w:tplc="04080005" w:tentative="1">
      <w:start w:val="1"/>
      <w:numFmt w:val="bullet"/>
      <w:lvlText w:val=""/>
      <w:lvlJc w:val="left"/>
      <w:pPr>
        <w:ind w:left="2149" w:hanging="360"/>
      </w:pPr>
      <w:rPr>
        <w:rFonts w:ascii="Wingdings" w:hAnsi="Wingdings" w:hint="default"/>
      </w:rPr>
    </w:lvl>
    <w:lvl w:ilvl="3" w:tplc="04080001" w:tentative="1">
      <w:start w:val="1"/>
      <w:numFmt w:val="bullet"/>
      <w:lvlText w:val=""/>
      <w:lvlJc w:val="left"/>
      <w:pPr>
        <w:ind w:left="2869" w:hanging="360"/>
      </w:pPr>
      <w:rPr>
        <w:rFonts w:ascii="Symbol" w:hAnsi="Symbol" w:hint="default"/>
      </w:rPr>
    </w:lvl>
    <w:lvl w:ilvl="4" w:tplc="04080003" w:tentative="1">
      <w:start w:val="1"/>
      <w:numFmt w:val="bullet"/>
      <w:lvlText w:val="o"/>
      <w:lvlJc w:val="left"/>
      <w:pPr>
        <w:ind w:left="3589" w:hanging="360"/>
      </w:pPr>
      <w:rPr>
        <w:rFonts w:ascii="Courier New" w:hAnsi="Courier New" w:cs="Courier New" w:hint="default"/>
      </w:rPr>
    </w:lvl>
    <w:lvl w:ilvl="5" w:tplc="04080005" w:tentative="1">
      <w:start w:val="1"/>
      <w:numFmt w:val="bullet"/>
      <w:lvlText w:val=""/>
      <w:lvlJc w:val="left"/>
      <w:pPr>
        <w:ind w:left="4309" w:hanging="360"/>
      </w:pPr>
      <w:rPr>
        <w:rFonts w:ascii="Wingdings" w:hAnsi="Wingdings" w:hint="default"/>
      </w:rPr>
    </w:lvl>
    <w:lvl w:ilvl="6" w:tplc="04080001" w:tentative="1">
      <w:start w:val="1"/>
      <w:numFmt w:val="bullet"/>
      <w:lvlText w:val=""/>
      <w:lvlJc w:val="left"/>
      <w:pPr>
        <w:ind w:left="5029" w:hanging="360"/>
      </w:pPr>
      <w:rPr>
        <w:rFonts w:ascii="Symbol" w:hAnsi="Symbol" w:hint="default"/>
      </w:rPr>
    </w:lvl>
    <w:lvl w:ilvl="7" w:tplc="04080003" w:tentative="1">
      <w:start w:val="1"/>
      <w:numFmt w:val="bullet"/>
      <w:lvlText w:val="o"/>
      <w:lvlJc w:val="left"/>
      <w:pPr>
        <w:ind w:left="5749" w:hanging="360"/>
      </w:pPr>
      <w:rPr>
        <w:rFonts w:ascii="Courier New" w:hAnsi="Courier New" w:cs="Courier New" w:hint="default"/>
      </w:rPr>
    </w:lvl>
    <w:lvl w:ilvl="8" w:tplc="04080005" w:tentative="1">
      <w:start w:val="1"/>
      <w:numFmt w:val="bullet"/>
      <w:lvlText w:val=""/>
      <w:lvlJc w:val="left"/>
      <w:pPr>
        <w:ind w:left="6469" w:hanging="360"/>
      </w:pPr>
      <w:rPr>
        <w:rFonts w:ascii="Wingdings" w:hAnsi="Wingdings" w:hint="default"/>
      </w:rPr>
    </w:lvl>
  </w:abstractNum>
  <w:abstractNum w:abstractNumId="28">
    <w:nsid w:val="6B364062"/>
    <w:multiLevelType w:val="hybridMultilevel"/>
    <w:tmpl w:val="87A6805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711A4EB3"/>
    <w:multiLevelType w:val="hybridMultilevel"/>
    <w:tmpl w:val="710441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406586E"/>
    <w:multiLevelType w:val="hybridMultilevel"/>
    <w:tmpl w:val="96688F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7013954"/>
    <w:multiLevelType w:val="hybridMultilevel"/>
    <w:tmpl w:val="07CECF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7A40F03"/>
    <w:multiLevelType w:val="hybridMultilevel"/>
    <w:tmpl w:val="2A36CE3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78BE71EF"/>
    <w:multiLevelType w:val="hybridMultilevel"/>
    <w:tmpl w:val="395042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B29212B"/>
    <w:multiLevelType w:val="hybridMultilevel"/>
    <w:tmpl w:val="00CA9BD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3"/>
  </w:num>
  <w:num w:numId="2">
    <w:abstractNumId w:val="8"/>
  </w:num>
  <w:num w:numId="3">
    <w:abstractNumId w:val="5"/>
  </w:num>
  <w:num w:numId="4">
    <w:abstractNumId w:val="3"/>
  </w:num>
  <w:num w:numId="5">
    <w:abstractNumId w:val="2"/>
  </w:num>
  <w:num w:numId="6">
    <w:abstractNumId w:val="32"/>
  </w:num>
  <w:num w:numId="7">
    <w:abstractNumId w:val="26"/>
  </w:num>
  <w:num w:numId="8">
    <w:abstractNumId w:val="0"/>
  </w:num>
  <w:num w:numId="9">
    <w:abstractNumId w:val="18"/>
  </w:num>
  <w:num w:numId="10">
    <w:abstractNumId w:val="34"/>
  </w:num>
  <w:num w:numId="11">
    <w:abstractNumId w:val="11"/>
  </w:num>
  <w:num w:numId="12">
    <w:abstractNumId w:val="25"/>
  </w:num>
  <w:num w:numId="13">
    <w:abstractNumId w:val="19"/>
  </w:num>
  <w:num w:numId="14">
    <w:abstractNumId w:val="4"/>
  </w:num>
  <w:num w:numId="15">
    <w:abstractNumId w:val="29"/>
  </w:num>
  <w:num w:numId="16">
    <w:abstractNumId w:val="14"/>
  </w:num>
  <w:num w:numId="17">
    <w:abstractNumId w:val="28"/>
  </w:num>
  <w:num w:numId="18">
    <w:abstractNumId w:val="6"/>
  </w:num>
  <w:num w:numId="19">
    <w:abstractNumId w:val="10"/>
  </w:num>
  <w:num w:numId="20">
    <w:abstractNumId w:val="27"/>
  </w:num>
  <w:num w:numId="21">
    <w:abstractNumId w:val="9"/>
  </w:num>
  <w:num w:numId="22">
    <w:abstractNumId w:val="21"/>
  </w:num>
  <w:num w:numId="23">
    <w:abstractNumId w:val="15"/>
  </w:num>
  <w:num w:numId="24">
    <w:abstractNumId w:val="33"/>
  </w:num>
  <w:num w:numId="25">
    <w:abstractNumId w:val="13"/>
  </w:num>
  <w:num w:numId="26">
    <w:abstractNumId w:val="30"/>
  </w:num>
  <w:num w:numId="27">
    <w:abstractNumId w:val="12"/>
  </w:num>
  <w:num w:numId="28">
    <w:abstractNumId w:val="31"/>
  </w:num>
  <w:num w:numId="29">
    <w:abstractNumId w:val="16"/>
  </w:num>
  <w:num w:numId="30">
    <w:abstractNumId w:val="17"/>
  </w:num>
  <w:num w:numId="31">
    <w:abstractNumId w:val="7"/>
  </w:num>
  <w:num w:numId="32">
    <w:abstractNumId w:val="1"/>
  </w:num>
  <w:num w:numId="33">
    <w:abstractNumId w:val="22"/>
  </w:num>
  <w:num w:numId="34">
    <w:abstractNumId w:val="24"/>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122D48"/>
    <w:rsid w:val="00095CC7"/>
    <w:rsid w:val="000A3466"/>
    <w:rsid w:val="00122D48"/>
    <w:rsid w:val="00156118"/>
    <w:rsid w:val="002A075A"/>
    <w:rsid w:val="00317D84"/>
    <w:rsid w:val="00337841"/>
    <w:rsid w:val="0039033F"/>
    <w:rsid w:val="003A3F6C"/>
    <w:rsid w:val="00403ED1"/>
    <w:rsid w:val="0041192C"/>
    <w:rsid w:val="00420DC3"/>
    <w:rsid w:val="004B6AA3"/>
    <w:rsid w:val="00556B8C"/>
    <w:rsid w:val="0058071E"/>
    <w:rsid w:val="005979F8"/>
    <w:rsid w:val="005C67AC"/>
    <w:rsid w:val="00645CE6"/>
    <w:rsid w:val="006529FE"/>
    <w:rsid w:val="006766AE"/>
    <w:rsid w:val="006C234F"/>
    <w:rsid w:val="006E18DB"/>
    <w:rsid w:val="00717EEE"/>
    <w:rsid w:val="007F40B8"/>
    <w:rsid w:val="00801E15"/>
    <w:rsid w:val="00802035"/>
    <w:rsid w:val="0082195B"/>
    <w:rsid w:val="008A3116"/>
    <w:rsid w:val="009725FC"/>
    <w:rsid w:val="0098448A"/>
    <w:rsid w:val="00A07F20"/>
    <w:rsid w:val="00A1549D"/>
    <w:rsid w:val="00B24826"/>
    <w:rsid w:val="00B60F9F"/>
    <w:rsid w:val="00B82A1F"/>
    <w:rsid w:val="00BD33CD"/>
    <w:rsid w:val="00C51BA2"/>
    <w:rsid w:val="00CB42EE"/>
    <w:rsid w:val="00E4060D"/>
    <w:rsid w:val="00E46641"/>
    <w:rsid w:val="00EC116E"/>
    <w:rsid w:val="00F2114B"/>
    <w:rsid w:val="00F63A78"/>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2D4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9</Pages>
  <Words>3524</Words>
  <Characters>19032</Characters>
  <Application>Microsoft Office Word</Application>
  <DocSecurity>0</DocSecurity>
  <Lines>158</Lines>
  <Paragraphs>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2013-08-13T13:19:00Z</dcterms:created>
  <dcterms:modified xsi:type="dcterms:W3CDTF">2013-08-18T11:45:00Z</dcterms:modified>
</cp:coreProperties>
</file>