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D06AA9" w:rsidP="001D50AD">
      <w:pPr>
        <w:jc w:val="center"/>
        <w:rPr>
          <w:b/>
          <w:sz w:val="30"/>
          <w:szCs w:val="30"/>
          <w:lang w:val="el-GR"/>
        </w:rPr>
      </w:pPr>
      <w:r>
        <w:rPr>
          <w:b/>
          <w:sz w:val="30"/>
          <w:szCs w:val="30"/>
          <w:lang w:val="el-GR"/>
        </w:rPr>
        <w:t>Κεφάλαιο 5</w:t>
      </w:r>
      <w:r w:rsidR="001D50AD" w:rsidRPr="001D50AD">
        <w:rPr>
          <w:b/>
          <w:sz w:val="30"/>
          <w:szCs w:val="30"/>
          <w:vertAlign w:val="superscript"/>
          <w:lang w:val="el-GR"/>
        </w:rPr>
        <w:t>ο</w:t>
      </w:r>
      <w:r w:rsidR="001D50AD">
        <w:rPr>
          <w:b/>
          <w:sz w:val="30"/>
          <w:szCs w:val="30"/>
          <w:lang w:val="el-GR"/>
        </w:rPr>
        <w:t>:</w:t>
      </w:r>
    </w:p>
    <w:p w:rsidR="001D50AD" w:rsidRDefault="001D50AD" w:rsidP="001D50AD">
      <w:pPr>
        <w:jc w:val="center"/>
        <w:rPr>
          <w:b/>
          <w:sz w:val="30"/>
          <w:szCs w:val="30"/>
          <w:lang w:val="el-GR"/>
        </w:rPr>
      </w:pPr>
      <w:r>
        <w:rPr>
          <w:b/>
          <w:sz w:val="30"/>
          <w:szCs w:val="30"/>
          <w:lang w:val="el-GR"/>
        </w:rPr>
        <w:t>Ένδικα μέσα</w:t>
      </w:r>
    </w:p>
    <w:p w:rsidR="001D50AD" w:rsidRDefault="001D50AD" w:rsidP="001D50AD">
      <w:pPr>
        <w:jc w:val="center"/>
        <w:rPr>
          <w:b/>
          <w:sz w:val="30"/>
          <w:szCs w:val="30"/>
          <w:lang w:val="el-GR"/>
        </w:rPr>
      </w:pPr>
    </w:p>
    <w:p w:rsidR="001D50AD" w:rsidRDefault="001D50AD" w:rsidP="001D50AD">
      <w:pPr>
        <w:rPr>
          <w:lang w:val="el-GR"/>
        </w:rPr>
      </w:pPr>
      <w:r>
        <w:rPr>
          <w:lang w:val="el-GR"/>
        </w:rPr>
        <w:t>Ι. Γενικοί ορισμοί</w:t>
      </w:r>
    </w:p>
    <w:p w:rsidR="001D50AD" w:rsidRDefault="001D50AD" w:rsidP="001D50AD">
      <w:pPr>
        <w:rPr>
          <w:lang w:val="el-GR"/>
        </w:rPr>
      </w:pPr>
    </w:p>
    <w:p w:rsidR="001D50AD" w:rsidRDefault="001D50AD" w:rsidP="001D50AD">
      <w:pPr>
        <w:rPr>
          <w:lang w:val="el-GR"/>
        </w:rPr>
      </w:pPr>
      <w:r>
        <w:rPr>
          <w:lang w:val="el-GR"/>
        </w:rPr>
        <w:t>Α. Εισαγωγική επισκόπηση</w:t>
      </w:r>
    </w:p>
    <w:p w:rsidR="001D50AD" w:rsidRDefault="001D50AD" w:rsidP="001D50AD">
      <w:pPr>
        <w:rPr>
          <w:lang w:val="el-GR"/>
        </w:rPr>
      </w:pPr>
      <w:r>
        <w:rPr>
          <w:lang w:val="el-GR"/>
        </w:rPr>
        <w:t>1. Δικαιοπολιτική θεμελίωση και έννοια:</w:t>
      </w:r>
    </w:p>
    <w:p w:rsidR="001D50AD" w:rsidRDefault="001D50AD" w:rsidP="001D50AD">
      <w:pPr>
        <w:ind w:left="0" w:firstLine="0"/>
        <w:rPr>
          <w:lang w:val="el-GR"/>
        </w:rPr>
      </w:pPr>
      <w:r>
        <w:rPr>
          <w:lang w:val="el-GR"/>
        </w:rPr>
        <w:t>(ι) Θεμελίωση: Ένα κράτος δικαίου δεν μπορεί να ανέχεται την επερχόμενη από τη δραστηριότητα κρατικών οργάνων που ασκούν κρατική εξουσία προσβολή μεμονωμένων ατόμων, που ενδέχεται μάλιστα να είναι και ανεπανόρθωτη. Παρέχεται δυνατότητα ελέγχου και εμπεδώνεται η εμπιστοσύνη των πολιτών στην ιδέα της ορθής απονομής της δικαιοσύνης. Ανάγονται στο γενικότερο δικαίωμα έννομης προστασίας (Καρράς).</w:t>
      </w:r>
    </w:p>
    <w:p w:rsidR="001D50AD" w:rsidRDefault="001D50AD" w:rsidP="001D50AD">
      <w:pPr>
        <w:ind w:left="0" w:firstLine="0"/>
        <w:rPr>
          <w:lang w:val="el-GR"/>
        </w:rPr>
      </w:pPr>
      <w:r>
        <w:rPr>
          <w:lang w:val="el-GR"/>
        </w:rPr>
        <w:t>(ιι) Διάκριση:</w:t>
      </w:r>
    </w:p>
    <w:p w:rsidR="001D50AD" w:rsidRDefault="001D50AD" w:rsidP="001D50AD">
      <w:pPr>
        <w:ind w:left="0" w:firstLine="0"/>
        <w:rPr>
          <w:lang w:val="el-GR"/>
        </w:rPr>
      </w:pPr>
      <w:r>
        <w:rPr>
          <w:lang w:val="el-GR"/>
        </w:rPr>
        <w:t>Τακτικά: προσβάλλονται αποφάσεις χωρίς δεδικασμένο</w:t>
      </w:r>
    </w:p>
    <w:p w:rsidR="001D50AD" w:rsidRDefault="001D50AD" w:rsidP="001D50AD">
      <w:pPr>
        <w:ind w:left="0" w:firstLine="0"/>
        <w:rPr>
          <w:lang w:val="el-GR"/>
        </w:rPr>
      </w:pPr>
      <w:r>
        <w:rPr>
          <w:lang w:val="el-GR"/>
        </w:rPr>
        <w:t xml:space="preserve">Έκτακτα: προσβάλλονται αποφάσεις που έχουν δεδικασμένο. </w:t>
      </w:r>
    </w:p>
    <w:p w:rsidR="001D50AD" w:rsidRDefault="001D50AD" w:rsidP="001D50AD">
      <w:pPr>
        <w:ind w:left="0" w:firstLine="0"/>
        <w:rPr>
          <w:lang w:val="el-GR"/>
        </w:rPr>
      </w:pPr>
      <w:r>
        <w:rPr>
          <w:lang w:val="el-GR"/>
        </w:rPr>
        <w:t>(ιιι) Ένδικα βοηθήματα: οι δικονομικές πράξεις με τις οποίες παρέχεται η δυνατότητα στον ενδιαφερόμενο να ζητήσει επανεκτίμηση ορισμένης απόφασης που εκδίδεται από οποιοδήποτε όργανο απονομής δικαιοσύνης με σκοπό την εξαφάνιση ή μεταρρύθμισή της. Το ένδικο βοήθημα ομοιάζει με το ένδικο μέσο (και στις δύο περιπτώσεις ζητείται εξαφάνιση ή μεταρρύθμιση απόφασης), αλλά και διαφέρει (με το ένδικο βοήθημα δεν αποδίδεται αναγκαστικά σφάλμα στην προσβαλλομένη).</w:t>
      </w:r>
    </w:p>
    <w:p w:rsidR="001D50AD" w:rsidRDefault="001D50AD" w:rsidP="001D50AD">
      <w:pPr>
        <w:ind w:left="0" w:firstLine="0"/>
        <w:rPr>
          <w:lang w:val="el-GR"/>
        </w:rPr>
      </w:pPr>
      <w:r>
        <w:rPr>
          <w:lang w:val="el-GR"/>
        </w:rPr>
        <w:t>(ιν) Παραδεκτό και βάσιμο:</w:t>
      </w:r>
    </w:p>
    <w:p w:rsidR="001D50AD" w:rsidRDefault="001D50AD" w:rsidP="001D50AD">
      <w:pPr>
        <w:ind w:left="0" w:firstLine="0"/>
        <w:rPr>
          <w:lang w:val="el-GR"/>
        </w:rPr>
      </w:pPr>
      <w:r>
        <w:rPr>
          <w:lang w:val="el-GR"/>
        </w:rPr>
        <w:t>Παραδεκτό: συντρέχουν όλες οι προϋποθέσεις που τάσσονται από το νόμο και συνδέονται με την άσκηση.</w:t>
      </w:r>
    </w:p>
    <w:p w:rsidR="001D50AD" w:rsidRDefault="001D50AD" w:rsidP="001D50AD">
      <w:pPr>
        <w:ind w:left="0" w:firstLine="0"/>
        <w:rPr>
          <w:lang w:val="el-GR"/>
        </w:rPr>
      </w:pPr>
      <w:r>
        <w:rPr>
          <w:lang w:val="el-GR"/>
        </w:rPr>
        <w:t>Βάσιμο: ένας τουλάχιστον από τους προτεινόμενους λόγους ουσιαστικής παραδοχής κρίνεται ορθός.</w:t>
      </w:r>
    </w:p>
    <w:p w:rsidR="001D50AD" w:rsidRDefault="001D50AD" w:rsidP="001D50AD">
      <w:pPr>
        <w:ind w:left="0" w:firstLine="0"/>
        <w:rPr>
          <w:lang w:val="el-GR"/>
        </w:rPr>
      </w:pPr>
    </w:p>
    <w:p w:rsidR="00A31258" w:rsidRDefault="00A31258" w:rsidP="001D50AD">
      <w:pPr>
        <w:ind w:left="0" w:firstLine="0"/>
        <w:rPr>
          <w:lang w:val="el-GR"/>
        </w:rPr>
      </w:pPr>
      <w:r>
        <w:rPr>
          <w:lang w:val="el-GR"/>
        </w:rPr>
        <w:t>2. Βασικές αρχές:</w:t>
      </w:r>
    </w:p>
    <w:p w:rsidR="00A31258" w:rsidRDefault="00A31258" w:rsidP="001D50AD">
      <w:pPr>
        <w:ind w:left="0" w:firstLine="0"/>
        <w:rPr>
          <w:lang w:val="el-GR"/>
        </w:rPr>
      </w:pPr>
      <w:r>
        <w:rPr>
          <w:lang w:val="el-GR"/>
        </w:rPr>
        <w:t>(ι) 463 β’ ΚΠΔ: απαιτείται πάντα έννομο συμφέρον.</w:t>
      </w:r>
    </w:p>
    <w:p w:rsidR="00A31258" w:rsidRDefault="00A31258" w:rsidP="001D50AD">
      <w:pPr>
        <w:ind w:left="0" w:firstLine="0"/>
        <w:rPr>
          <w:lang w:val="el-GR"/>
        </w:rPr>
      </w:pPr>
      <w:r>
        <w:rPr>
          <w:lang w:val="el-GR"/>
        </w:rPr>
        <w:t xml:space="preserve">Βλάβη από την απόφαση και επιδιωκόμενο όφελος. </w:t>
      </w:r>
    </w:p>
    <w:p w:rsidR="00A31258" w:rsidRDefault="00A31258" w:rsidP="001D50AD">
      <w:pPr>
        <w:ind w:left="0" w:firstLine="0"/>
        <w:rPr>
          <w:lang w:val="el-GR"/>
        </w:rPr>
      </w:pPr>
      <w:r>
        <w:rPr>
          <w:lang w:val="el-GR"/>
        </w:rPr>
        <w:t>Συμφέρον ατομικό (για τον εισαγγελέα απορρέει από νομική του θέση).</w:t>
      </w:r>
    </w:p>
    <w:p w:rsidR="00A31258" w:rsidRDefault="00A31258" w:rsidP="001D50AD">
      <w:pPr>
        <w:ind w:left="0" w:firstLine="0"/>
        <w:rPr>
          <w:lang w:val="el-GR"/>
        </w:rPr>
      </w:pPr>
      <w:r w:rsidRPr="00A31258">
        <w:rPr>
          <w:lang w:val="el-GR"/>
        </w:rPr>
        <w:t>(</w:t>
      </w:r>
      <w:r>
        <w:rPr>
          <w:lang w:val="el-GR"/>
        </w:rPr>
        <w:t>ιι</w:t>
      </w:r>
      <w:r w:rsidRPr="00A31258">
        <w:rPr>
          <w:lang w:val="el-GR"/>
        </w:rPr>
        <w:t xml:space="preserve">) </w:t>
      </w:r>
      <w:r w:rsidRPr="00A31258">
        <w:t>Ne</w:t>
      </w:r>
      <w:r w:rsidRPr="00A31258">
        <w:rPr>
          <w:lang w:val="el-GR"/>
        </w:rPr>
        <w:t xml:space="preserve"> </w:t>
      </w:r>
      <w:r w:rsidRPr="00A31258">
        <w:t>bis</w:t>
      </w:r>
      <w:r w:rsidRPr="00A31258">
        <w:rPr>
          <w:lang w:val="el-GR"/>
        </w:rPr>
        <w:t xml:space="preserve"> </w:t>
      </w:r>
      <w:r w:rsidRPr="00A31258">
        <w:t>in</w:t>
      </w:r>
      <w:r w:rsidRPr="00A31258">
        <w:rPr>
          <w:lang w:val="el-GR"/>
        </w:rPr>
        <w:t xml:space="preserve"> </w:t>
      </w:r>
      <w:r w:rsidRPr="00A31258">
        <w:t>idem</w:t>
      </w:r>
      <w:r w:rsidRPr="00A31258">
        <w:rPr>
          <w:lang w:val="el-GR"/>
        </w:rPr>
        <w:t xml:space="preserve">: </w:t>
      </w:r>
      <w:r>
        <w:rPr>
          <w:lang w:val="el-GR"/>
        </w:rPr>
        <w:t>κατ</w:t>
      </w:r>
      <w:r w:rsidRPr="00A31258">
        <w:rPr>
          <w:lang w:val="el-GR"/>
        </w:rPr>
        <w:t xml:space="preserve">’ </w:t>
      </w:r>
      <w:r>
        <w:rPr>
          <w:lang w:val="el-GR"/>
        </w:rPr>
        <w:t>εξαίρεση μόνο αν το ένδικο μέσο απορρίφθηκε ως απαράδεκτο γιατί δεν τηρήθηκαν οι οριζόμενες από τον νόμο για την άσκησή του διατυπώσεις επιτρέπεται η άσκηση εκ νέου του ίδιου ένδικου μέσου κατά της ίδιας απόφασης από το ίδιο πρόσωπο.</w:t>
      </w:r>
    </w:p>
    <w:p w:rsidR="00A31258" w:rsidRDefault="00A31258" w:rsidP="001D50AD">
      <w:pPr>
        <w:ind w:left="0" w:firstLine="0"/>
        <w:rPr>
          <w:lang w:val="el-GR"/>
        </w:rPr>
      </w:pPr>
      <w:r>
        <w:rPr>
          <w:lang w:val="el-GR"/>
        </w:rPr>
        <w:t xml:space="preserve">(ιιι) Η </w:t>
      </w:r>
      <w:proofErr w:type="spellStart"/>
      <w:r>
        <w:rPr>
          <w:lang w:val="el-GR"/>
        </w:rPr>
        <w:t>κάταρξη</w:t>
      </w:r>
      <w:proofErr w:type="spellEnd"/>
      <w:r>
        <w:rPr>
          <w:lang w:val="el-GR"/>
        </w:rPr>
        <w:t xml:space="preserve"> της διαδικασίας των ένδικων μέσων είναι δυνατή μόνο αν οι διάδικοι ή ο εισαγγελέας ασκήσουν ένδικο μέσο που δικαιούνται (αρχή διαθέσεως).</w:t>
      </w:r>
    </w:p>
    <w:p w:rsidR="00A31258" w:rsidRDefault="00A31258" w:rsidP="001D50AD">
      <w:pPr>
        <w:ind w:left="0" w:firstLine="0"/>
        <w:rPr>
          <w:lang w:val="el-GR"/>
        </w:rPr>
      </w:pPr>
    </w:p>
    <w:p w:rsidR="00BB12DD" w:rsidRDefault="00BB12DD" w:rsidP="001D50AD">
      <w:pPr>
        <w:ind w:left="0" w:firstLine="0"/>
        <w:rPr>
          <w:lang w:val="el-GR"/>
        </w:rPr>
      </w:pPr>
    </w:p>
    <w:p w:rsidR="00BB12DD" w:rsidRDefault="00BB12DD"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r>
        <w:rPr>
          <w:lang w:val="el-GR"/>
        </w:rPr>
        <w:lastRenderedPageBreak/>
        <w:t>Β. Οι προϋποθέσεις του παραδεκτού</w:t>
      </w:r>
    </w:p>
    <w:p w:rsidR="00A31258" w:rsidRDefault="00A31258" w:rsidP="001D50AD">
      <w:pPr>
        <w:ind w:left="0" w:firstLine="0"/>
        <w:rPr>
          <w:lang w:val="el-GR"/>
        </w:rPr>
      </w:pPr>
      <w:r>
        <w:rPr>
          <w:lang w:val="el-GR"/>
        </w:rPr>
        <w:t>1. Παροχή από το νόμο του δικαιώματος:</w:t>
      </w:r>
    </w:p>
    <w:p w:rsidR="00A31258" w:rsidRPr="00A31258" w:rsidRDefault="00A31258" w:rsidP="00A31258">
      <w:pPr>
        <w:pStyle w:val="a3"/>
        <w:numPr>
          <w:ilvl w:val="0"/>
          <w:numId w:val="1"/>
        </w:numPr>
        <w:ind w:left="284" w:hanging="294"/>
        <w:rPr>
          <w:lang w:val="el-GR"/>
        </w:rPr>
      </w:pPr>
      <w:r w:rsidRPr="00A31258">
        <w:rPr>
          <w:lang w:val="el-GR"/>
        </w:rPr>
        <w:t>463 α’ ΚΠΔ: ένδικο μέσο ασκεί μόνο αυτός που το δικαιούται.</w:t>
      </w:r>
    </w:p>
    <w:p w:rsidR="00A31258" w:rsidRDefault="00A31258" w:rsidP="001D50AD">
      <w:pPr>
        <w:ind w:left="0" w:firstLine="0"/>
        <w:rPr>
          <w:lang w:val="el-GR"/>
        </w:rPr>
      </w:pPr>
      <w:r>
        <w:rPr>
          <w:lang w:val="el-GR"/>
        </w:rPr>
        <w:t>(ι) Όταν επιτρέπεται η προσβολή απόφασης με ένδικο μέσο χωρίς να προσδιορίζονται τα υποκείμενα που επιτρέπεται να το ασκήσουν, το δικαίωμα άσκησης το έχουν όλα τα υποκείμενα της δίκης.</w:t>
      </w:r>
    </w:p>
    <w:p w:rsidR="00A31258" w:rsidRDefault="00A31258" w:rsidP="00A31258">
      <w:pPr>
        <w:ind w:left="0" w:firstLine="0"/>
        <w:rPr>
          <w:lang w:val="el-GR"/>
        </w:rPr>
      </w:pPr>
      <w:r>
        <w:rPr>
          <w:lang w:val="el-GR"/>
        </w:rPr>
        <w:t>(ιι) Όταν ο νόμος χορηγεί το δικαίωμα άσκησης σε ένα μόνο πρόσωπο, τα υπόλοιπα δεν το έχουν, εκτός κι αν παραβιάζεται η αρχή της ισότητας.</w:t>
      </w:r>
    </w:p>
    <w:p w:rsidR="00A31258" w:rsidRDefault="00A31258" w:rsidP="00A31258">
      <w:pPr>
        <w:pStyle w:val="a3"/>
        <w:numPr>
          <w:ilvl w:val="0"/>
          <w:numId w:val="1"/>
        </w:numPr>
        <w:ind w:left="284" w:hanging="294"/>
        <w:contextualSpacing w:val="0"/>
        <w:rPr>
          <w:lang w:val="el-GR"/>
        </w:rPr>
      </w:pPr>
      <w:r>
        <w:rPr>
          <w:lang w:val="el-GR"/>
        </w:rPr>
        <w:t xml:space="preserve">464 ΚΠΔ: ο </w:t>
      </w:r>
      <w:proofErr w:type="spellStart"/>
      <w:r>
        <w:rPr>
          <w:lang w:val="el-GR"/>
        </w:rPr>
        <w:t>ΕισΕφ</w:t>
      </w:r>
      <w:proofErr w:type="spellEnd"/>
      <w:r>
        <w:rPr>
          <w:lang w:val="el-GR"/>
        </w:rPr>
        <w:t xml:space="preserve"> και ο </w:t>
      </w:r>
      <w:proofErr w:type="spellStart"/>
      <w:r>
        <w:rPr>
          <w:lang w:val="el-GR"/>
        </w:rPr>
        <w:t>ΕισΠλημμ</w:t>
      </w:r>
      <w:proofErr w:type="spellEnd"/>
      <w:r>
        <w:rPr>
          <w:lang w:val="el-GR"/>
        </w:rPr>
        <w:t xml:space="preserve"> σε όσες περιπτώσεις ο νόμος τους χορηγεί ένδικο μέσο μπορούν να το ασκήσουν οποιαδήποτε γνώμη ή πρόταση προέβαλαν κατά τη συζήτηση. </w:t>
      </w:r>
    </w:p>
    <w:p w:rsidR="00A31258" w:rsidRDefault="00A31258" w:rsidP="00A31258">
      <w:pPr>
        <w:pStyle w:val="a3"/>
        <w:numPr>
          <w:ilvl w:val="0"/>
          <w:numId w:val="1"/>
        </w:numPr>
        <w:ind w:left="284" w:hanging="294"/>
        <w:contextualSpacing w:val="0"/>
        <w:rPr>
          <w:lang w:val="el-GR"/>
        </w:rPr>
      </w:pPr>
      <w:r>
        <w:rPr>
          <w:lang w:val="el-GR"/>
        </w:rPr>
        <w:t>465 ΚΠΔ: το ένδικο μέσο που ανήκει στον καταδικασθέντα ασκείται και από συνήγορο, νόμιμο αντιπρόσωπο και κάποιους συγγενείς. Εδώ εντάσσονται και οι αποφάσεις που απορρίπτουν έφεση ως ανυποστήρικτη ή απαράδεκτη.</w:t>
      </w:r>
    </w:p>
    <w:p w:rsidR="00A31258" w:rsidRDefault="00A31258" w:rsidP="00A31258">
      <w:pPr>
        <w:pStyle w:val="a3"/>
        <w:numPr>
          <w:ilvl w:val="0"/>
          <w:numId w:val="1"/>
        </w:numPr>
        <w:ind w:left="284" w:hanging="294"/>
        <w:contextualSpacing w:val="0"/>
        <w:rPr>
          <w:lang w:val="el-GR"/>
        </w:rPr>
      </w:pPr>
      <w:r>
        <w:rPr>
          <w:lang w:val="el-GR"/>
        </w:rPr>
        <w:t>467 ΚΠΔ: αν δεν ορίζεται διαφορετικά, ο αστικώς υπεύθυνος ασκεί κάθε ένδικο μέσο του κατηγορουμένου.</w:t>
      </w:r>
    </w:p>
    <w:p w:rsidR="00A31258" w:rsidRDefault="00A31258" w:rsidP="00A31258">
      <w:pPr>
        <w:pStyle w:val="a3"/>
        <w:numPr>
          <w:ilvl w:val="0"/>
          <w:numId w:val="1"/>
        </w:numPr>
        <w:ind w:left="284" w:hanging="294"/>
        <w:contextualSpacing w:val="0"/>
        <w:rPr>
          <w:lang w:val="el-GR"/>
        </w:rPr>
      </w:pPr>
      <w:r>
        <w:rPr>
          <w:lang w:val="el-GR"/>
        </w:rPr>
        <w:t>468 ΚΠΔ: ο πολιτικώς ενάγων προσβάλλει την απόφαση αν ο κατηγορούμενος καταδικάστηκε σε ποινή μόνο όσον αφορά τις απαιτήσεις του για αποζημίωση.</w:t>
      </w:r>
    </w:p>
    <w:p w:rsidR="00A31258" w:rsidRDefault="00A31258" w:rsidP="00A31258">
      <w:pPr>
        <w:ind w:hanging="284"/>
        <w:rPr>
          <w:lang w:val="el-GR"/>
        </w:rPr>
      </w:pPr>
    </w:p>
    <w:p w:rsidR="00A31258" w:rsidRDefault="00A31258" w:rsidP="00A31258">
      <w:pPr>
        <w:ind w:hanging="284"/>
        <w:rPr>
          <w:lang w:val="el-GR"/>
        </w:rPr>
      </w:pPr>
      <w:r>
        <w:rPr>
          <w:lang w:val="el-GR"/>
        </w:rPr>
        <w:t>2. Να πρόκειται για απόφαση ή βούλευμα που υπόκειται σε ένδικο μέσο</w:t>
      </w:r>
    </w:p>
    <w:p w:rsidR="00A31258" w:rsidRDefault="00A31258" w:rsidP="00A31258">
      <w:pPr>
        <w:ind w:hanging="284"/>
        <w:rPr>
          <w:lang w:val="el-GR"/>
        </w:rPr>
      </w:pPr>
    </w:p>
    <w:p w:rsidR="00A31258" w:rsidRDefault="00A31258" w:rsidP="00A31258">
      <w:pPr>
        <w:ind w:hanging="284"/>
        <w:rPr>
          <w:lang w:val="el-GR"/>
        </w:rPr>
      </w:pPr>
      <w:r>
        <w:rPr>
          <w:lang w:val="el-GR"/>
        </w:rPr>
        <w:t>3. Το ένδικο μέσο να ασκείται εμπρόθεσμα:</w:t>
      </w:r>
    </w:p>
    <w:p w:rsidR="00A31258" w:rsidRDefault="00A31258" w:rsidP="00A31258">
      <w:pPr>
        <w:ind w:left="0" w:firstLine="0"/>
        <w:rPr>
          <w:lang w:val="el-GR"/>
        </w:rPr>
      </w:pPr>
      <w:r>
        <w:rPr>
          <w:lang w:val="el-GR"/>
        </w:rPr>
        <w:t xml:space="preserve">10ήμερη προθεσμία από δημοσίευση της απόφασης. Αν ο δικαιούμενος δεν είναι παρών κατά την απαγγελία της απόφασης, η ανωτέρω προθεσμία αρχίζει από επίδοση. </w:t>
      </w:r>
    </w:p>
    <w:p w:rsidR="00A31258" w:rsidRDefault="00A31258" w:rsidP="00A31258">
      <w:pPr>
        <w:ind w:left="0" w:firstLine="0"/>
        <w:rPr>
          <w:lang w:val="el-GR"/>
        </w:rPr>
      </w:pPr>
      <w:r>
        <w:rPr>
          <w:lang w:val="el-GR"/>
        </w:rPr>
        <w:t>Κατά βουλεύματος: 10ήμερη αν δεν ορίζεται διαφορετικά.</w:t>
      </w:r>
    </w:p>
    <w:p w:rsidR="00A31258" w:rsidRDefault="00A31258" w:rsidP="00A31258">
      <w:pPr>
        <w:ind w:left="0" w:firstLine="0"/>
        <w:rPr>
          <w:lang w:val="el-GR"/>
        </w:rPr>
      </w:pPr>
      <w:r>
        <w:rPr>
          <w:lang w:val="el-GR"/>
        </w:rPr>
        <w:t>Επιτρέπεται η εκπρόθεσμη άσκηση για λόγους ανωτέρας βίας (γεγονός απρόβλεπτο και εξαιρετικό που δεν μπορεί στη συγκεκριμένη περίπτωση να αποτραπεί με μέτρα εξαιρετικής επιμέλειας και σύνεσης) ή ανυπέρβλητου κωλύματος (γεγονός που οπωσδήποτε δεν οφείλεται σε υπαιτιότητα του ασκούντος το ένδικο μέσο διαδίκου και δεν μπορούσε να υπερνικηθεί από αυτόν με κανένα τρόπο).</w:t>
      </w:r>
    </w:p>
    <w:p w:rsidR="00A31258" w:rsidRDefault="00D06AA9" w:rsidP="00A31258">
      <w:pPr>
        <w:ind w:left="0" w:firstLine="0"/>
        <w:rPr>
          <w:lang w:val="el-GR"/>
        </w:rPr>
      </w:pPr>
      <w:r>
        <w:rPr>
          <w:lang w:val="el-GR"/>
        </w:rPr>
        <w:t>Άγνοια επίδοσης: κανείς δεν υποχρεούται στα αδύνατα =&gt; επιτρέπεται η εκπρόθεσμη άσκηση (</w:t>
      </w:r>
      <w:proofErr w:type="spellStart"/>
      <w:r>
        <w:rPr>
          <w:lang w:val="el-GR"/>
        </w:rPr>
        <w:t>αμφ</w:t>
      </w:r>
      <w:proofErr w:type="spellEnd"/>
      <w:r>
        <w:rPr>
          <w:lang w:val="el-GR"/>
        </w:rPr>
        <w:t>.).</w:t>
      </w:r>
    </w:p>
    <w:p w:rsidR="00D06AA9" w:rsidRDefault="00D06AA9" w:rsidP="00A31258">
      <w:pPr>
        <w:ind w:left="0" w:firstLine="0"/>
        <w:rPr>
          <w:lang w:val="el-GR"/>
        </w:rPr>
      </w:pPr>
      <w:r>
        <w:rPr>
          <w:lang w:val="el-GR"/>
        </w:rPr>
        <w:t>Περίπτωση άκυρης επίδοσης: η προθεσμία τρέχει μόνο αν η επίδοση είναι έγκυρη.</w:t>
      </w:r>
    </w:p>
    <w:p w:rsidR="00D06AA9" w:rsidRDefault="00D06AA9" w:rsidP="00A31258">
      <w:pPr>
        <w:ind w:left="0" w:firstLine="0"/>
        <w:rPr>
          <w:lang w:val="el-GR"/>
        </w:rPr>
      </w:pPr>
    </w:p>
    <w:p w:rsidR="00D06AA9" w:rsidRDefault="00D06AA9" w:rsidP="00A31258">
      <w:pPr>
        <w:ind w:left="0" w:firstLine="0"/>
        <w:rPr>
          <w:lang w:val="el-GR"/>
        </w:rPr>
      </w:pPr>
      <w:r>
        <w:rPr>
          <w:lang w:val="el-GR"/>
        </w:rPr>
        <w:t>4. Το ένδικο μέσο να ασκείται σύμφωνα με τις οριζόμενες διατυπώσεις:</w:t>
      </w:r>
    </w:p>
    <w:p w:rsidR="00D06AA9" w:rsidRDefault="00D06AA9" w:rsidP="00A31258">
      <w:pPr>
        <w:ind w:left="0" w:firstLine="0"/>
        <w:rPr>
          <w:lang w:val="el-GR"/>
        </w:rPr>
      </w:pPr>
      <w:r>
        <w:rPr>
          <w:lang w:val="el-GR"/>
        </w:rPr>
        <w:t>(ι) 465 παρ. 1 ΚΠΔ: είτε αυτοπροσώπως είτε μέσω Αντιπροσώπου. Εντολή και με απλή έγγραφη δήλωση, αρκεί και γενική. Ο συνήγορος της προδικασίας ή διαδικασίας σε ακροατήριο λογίζεται πληρεξούσιος και ασκεί ένδικα μέσα, εφόσον αυτό μνημονεύεται στο διορισμό.</w:t>
      </w:r>
    </w:p>
    <w:p w:rsidR="00D06AA9" w:rsidRDefault="00D06AA9" w:rsidP="00A31258">
      <w:pPr>
        <w:ind w:left="0" w:firstLine="0"/>
        <w:rPr>
          <w:lang w:val="el-GR"/>
        </w:rPr>
      </w:pPr>
      <w:r>
        <w:rPr>
          <w:lang w:val="el-GR"/>
        </w:rPr>
        <w:t>(ιι) Με δήλωση στη γραμματεία του δικαστηρίου που εξέδωσε.</w:t>
      </w:r>
    </w:p>
    <w:p w:rsidR="00D06AA9" w:rsidRDefault="00D06AA9" w:rsidP="00A31258">
      <w:pPr>
        <w:ind w:left="0" w:firstLine="0"/>
        <w:rPr>
          <w:lang w:val="el-GR"/>
        </w:rPr>
      </w:pPr>
      <w:r>
        <w:rPr>
          <w:lang w:val="el-GR"/>
        </w:rPr>
        <w:t xml:space="preserve">(ιιι) Δεν μπορεί να ασκηθεί με δικόγραφο. Η έλλειψη της υπογραφής του γραμματέα αναπληρούται με την παροχή της δυνατότητας </w:t>
      </w:r>
      <w:proofErr w:type="spellStart"/>
      <w:r>
        <w:rPr>
          <w:lang w:val="el-GR"/>
        </w:rPr>
        <w:t>επανάσκησης</w:t>
      </w:r>
      <w:proofErr w:type="spellEnd"/>
      <w:r>
        <w:rPr>
          <w:lang w:val="el-GR"/>
        </w:rPr>
        <w:t xml:space="preserve"> του ένδικου μέσου (θεωρείται λόγος ανωτέρας βίας). Να αναγράφεται η </w:t>
      </w:r>
      <w:proofErr w:type="spellStart"/>
      <w:r>
        <w:rPr>
          <w:lang w:val="el-GR"/>
        </w:rPr>
        <w:t>ημ</w:t>
      </w:r>
      <w:proofErr w:type="spellEnd"/>
      <w:r>
        <w:rPr>
          <w:lang w:val="el-GR"/>
        </w:rPr>
        <w:t>/</w:t>
      </w:r>
      <w:proofErr w:type="spellStart"/>
      <w:r>
        <w:rPr>
          <w:lang w:val="el-GR"/>
        </w:rPr>
        <w:t>νία</w:t>
      </w:r>
      <w:proofErr w:type="spellEnd"/>
      <w:r>
        <w:rPr>
          <w:lang w:val="el-GR"/>
        </w:rPr>
        <w:t xml:space="preserve"> άσκησής της. </w:t>
      </w:r>
    </w:p>
    <w:p w:rsidR="00D06AA9" w:rsidRDefault="00D06AA9" w:rsidP="00A31258">
      <w:pPr>
        <w:ind w:left="0" w:firstLine="0"/>
        <w:rPr>
          <w:lang w:val="el-GR"/>
        </w:rPr>
      </w:pPr>
      <w:r>
        <w:rPr>
          <w:lang w:val="el-GR"/>
        </w:rPr>
        <w:t xml:space="preserve">(ιν) 474 παρ. 2 ΚΠΔ: να αναφέρονται στην έκθεση άσκησης του ένδικου μέσου και οι λόγοι για τους οποίους αυτό ασκείται, διαφορετικά απαράδεκτο και δε λαμβάνονται υπόψη από το δικαστήριο (εκτός αν πρόκειται για λόγους που λαμβάνονται υπόψη αυτεπαγγέλτως). </w:t>
      </w:r>
    </w:p>
    <w:p w:rsidR="00BB12DD" w:rsidRDefault="00BB12DD" w:rsidP="00A31258">
      <w:pPr>
        <w:ind w:left="0" w:firstLine="0"/>
        <w:rPr>
          <w:lang w:val="el-GR"/>
        </w:rPr>
      </w:pPr>
      <w:r>
        <w:rPr>
          <w:lang w:val="el-GR"/>
        </w:rPr>
        <w:t xml:space="preserve">Ειδικά για την αναίρεση: </w:t>
      </w:r>
    </w:p>
    <w:p w:rsidR="00BB12DD" w:rsidRDefault="00BB12DD" w:rsidP="00A31258">
      <w:pPr>
        <w:ind w:left="0" w:firstLine="0"/>
        <w:rPr>
          <w:lang w:val="el-GR"/>
        </w:rPr>
      </w:pPr>
      <w:r>
        <w:rPr>
          <w:lang w:val="el-GR"/>
        </w:rPr>
        <w:t>α. Αν ελλείπει εντελώς η αιτιολογία, να προβάλλεται η ανυπαρξία σε σχέση με συγκεκριμένα κεφάλαια.</w:t>
      </w:r>
    </w:p>
    <w:p w:rsidR="00BB12DD" w:rsidRDefault="00BB12DD" w:rsidP="00A31258">
      <w:pPr>
        <w:ind w:left="0" w:firstLine="0"/>
        <w:rPr>
          <w:lang w:val="el-GR"/>
        </w:rPr>
      </w:pPr>
      <w:r>
        <w:rPr>
          <w:lang w:val="el-GR"/>
        </w:rPr>
        <w:lastRenderedPageBreak/>
        <w:t xml:space="preserve">β. Αν υπάρχει αιτιολογία αλλά αυτή δεν είναι ειδική και εμπεριστατωμένη, να προσδιορίζεται σε τι συνίσταται η έλλειψη σε σχέση με το συγκεκριμένο ή τα συγκεκριμένα κεφάλαια. </w:t>
      </w:r>
    </w:p>
    <w:p w:rsidR="00BB12DD" w:rsidRDefault="00BB12DD" w:rsidP="00A31258">
      <w:pPr>
        <w:ind w:left="0" w:firstLine="0"/>
        <w:rPr>
          <w:lang w:val="el-GR"/>
        </w:rPr>
      </w:pPr>
    </w:p>
    <w:p w:rsidR="00BB12DD" w:rsidRDefault="00BB12DD" w:rsidP="00A31258">
      <w:pPr>
        <w:ind w:left="0" w:firstLine="0"/>
        <w:rPr>
          <w:lang w:val="el-GR"/>
        </w:rPr>
      </w:pPr>
      <w:r>
        <w:rPr>
          <w:lang w:val="el-GR"/>
        </w:rPr>
        <w:t>5. Να μην έχει λάβει χώρα νόμιμα παραίτηση</w:t>
      </w:r>
    </w:p>
    <w:p w:rsidR="00BB12DD" w:rsidRDefault="00BB12DD" w:rsidP="00A31258">
      <w:pPr>
        <w:ind w:left="0" w:firstLine="0"/>
        <w:rPr>
          <w:lang w:val="el-GR"/>
        </w:rPr>
      </w:pPr>
    </w:p>
    <w:p w:rsidR="00BB12DD" w:rsidRDefault="00BB12DD" w:rsidP="00A31258">
      <w:pPr>
        <w:ind w:left="0" w:firstLine="0"/>
        <w:rPr>
          <w:lang w:val="el-GR"/>
        </w:rPr>
      </w:pPr>
      <w:r>
        <w:rPr>
          <w:lang w:val="el-GR"/>
        </w:rPr>
        <w:t>6. Η κήρυξη του ένδικου μέσου ως απαράδεκτου:</w:t>
      </w:r>
    </w:p>
    <w:p w:rsidR="00BB12DD" w:rsidRDefault="00BB12DD" w:rsidP="00A31258">
      <w:pPr>
        <w:ind w:left="0" w:firstLine="0"/>
        <w:rPr>
          <w:lang w:val="el-GR"/>
        </w:rPr>
      </w:pPr>
      <w:r>
        <w:rPr>
          <w:lang w:val="el-GR"/>
        </w:rPr>
        <w:t>(ι) Λόγοι: μη τήρηση των ανωτέρω τυπικών προϋποθέσεων.</w:t>
      </w:r>
    </w:p>
    <w:p w:rsidR="00BB12DD" w:rsidRDefault="00BB12DD" w:rsidP="00A31258">
      <w:pPr>
        <w:ind w:left="0" w:firstLine="0"/>
        <w:rPr>
          <w:lang w:val="el-GR"/>
        </w:rPr>
      </w:pPr>
      <w:r>
        <w:rPr>
          <w:lang w:val="el-GR"/>
        </w:rPr>
        <w:t>(ιι) Αρμοδιότητα: δικαστικό συμβούλιο ή δικαστήριο (ως συμβούλιο) μετά από πρόταση εισαγγελέα και αφού ακούσει τους διαδίκους που θα εμφανιστούν. Ο εισαγγελέας υποχρεούται να ειδοποιήσει το διάδικο που άσκησε το ένδικο μέσο ή τον αντίκλητό του 24 τουλάχιστον ώρες πριν. Ισότητα των όπλων, ενημέρωση και των υπόλοιπων διαδίκων.</w:t>
      </w:r>
    </w:p>
    <w:p w:rsidR="00BB12DD" w:rsidRDefault="00BB12DD" w:rsidP="00A31258">
      <w:pPr>
        <w:ind w:left="0" w:firstLine="0"/>
        <w:rPr>
          <w:lang w:val="el-GR"/>
        </w:rPr>
      </w:pPr>
      <w:r>
        <w:rPr>
          <w:lang w:val="el-GR"/>
        </w:rPr>
        <w:t xml:space="preserve">(ιιι) Συνέπειες: εκτέλεση απόφασης ή βουλεύματος. Κήρυξη ενδίκου μέσου απαράδεκτου. Εναντίον της απόφασης αυτής επιτρέπεται αναίρεση του εισαγγελέα και των διαδίκων για υπέρβαση εξουσίας. </w:t>
      </w: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r>
        <w:rPr>
          <w:lang w:val="el-GR"/>
        </w:rPr>
        <w:lastRenderedPageBreak/>
        <w:t>Γ. Το αποτέλεσμα της άσκησης ένδικων μέσων</w:t>
      </w:r>
    </w:p>
    <w:p w:rsidR="00BB12DD" w:rsidRDefault="00BB12DD" w:rsidP="00A31258">
      <w:pPr>
        <w:ind w:left="0" w:firstLine="0"/>
        <w:rPr>
          <w:lang w:val="el-GR"/>
        </w:rPr>
      </w:pPr>
      <w:r>
        <w:rPr>
          <w:lang w:val="el-GR"/>
        </w:rPr>
        <w:t>1. Ανασταλτικό αποτέλεσμα:</w:t>
      </w:r>
    </w:p>
    <w:p w:rsidR="00BB12DD" w:rsidRDefault="00E059C0" w:rsidP="00A31258">
      <w:pPr>
        <w:ind w:left="0" w:firstLine="0"/>
        <w:rPr>
          <w:lang w:val="el-GR"/>
        </w:rPr>
      </w:pPr>
      <w:r>
        <w:rPr>
          <w:lang w:val="el-GR"/>
        </w:rPr>
        <w:t xml:space="preserve">471 παρ. 1 α’ ΚΠΔ: αναστολή εκτέλεσης απόφασης ή βουλεύματος. </w:t>
      </w:r>
    </w:p>
    <w:p w:rsidR="00E059C0" w:rsidRDefault="00E059C0" w:rsidP="00A31258">
      <w:pPr>
        <w:ind w:left="0" w:firstLine="0"/>
        <w:rPr>
          <w:lang w:val="el-GR"/>
        </w:rPr>
      </w:pPr>
      <w:r>
        <w:rPr>
          <w:lang w:val="el-GR"/>
        </w:rPr>
        <w:t>Ειδικές διατάξεις προβλέπουν διαφορετικά, παραβιάζοντας το τεκμήριο αθωότητας. Καρράς: σε κάθε περίπτωση το δικαστήριο που εξέδωσε είναι αρμόδιο να διατάξει αναστολή εκτέλεσης.</w:t>
      </w:r>
    </w:p>
    <w:p w:rsidR="00E059C0" w:rsidRDefault="00E059C0" w:rsidP="00A31258">
      <w:pPr>
        <w:ind w:left="0" w:firstLine="0"/>
        <w:rPr>
          <w:lang w:val="el-GR"/>
        </w:rPr>
      </w:pPr>
      <w:r>
        <w:rPr>
          <w:lang w:val="el-GR"/>
        </w:rPr>
        <w:t>(ι) Δεν αναστέλλεται η διάταξη του προσβαλλόμενου βουλεύματος που αναφέρεται σε σύλληψη και προσωρινή κράτηση του κατηγορουμένου.</w:t>
      </w:r>
    </w:p>
    <w:p w:rsidR="00E059C0" w:rsidRDefault="00E059C0" w:rsidP="00A31258">
      <w:pPr>
        <w:ind w:left="0" w:firstLine="0"/>
        <w:rPr>
          <w:lang w:val="el-GR"/>
        </w:rPr>
      </w:pPr>
      <w:r>
        <w:rPr>
          <w:lang w:val="el-GR"/>
        </w:rPr>
        <w:t>(ιι) Δεν αναστέλλεται η απόλυση από τις φυλακές.</w:t>
      </w:r>
    </w:p>
    <w:p w:rsidR="00E059C0" w:rsidRDefault="00E059C0" w:rsidP="00A31258">
      <w:pPr>
        <w:ind w:left="0" w:firstLine="0"/>
        <w:rPr>
          <w:lang w:val="el-GR"/>
        </w:rPr>
      </w:pPr>
      <w:r>
        <w:rPr>
          <w:lang w:val="el-GR"/>
        </w:rPr>
        <w:t xml:space="preserve">(ιιι) Μόνο η παραδεκτή έφεση αναστέλλει – όχι η προθεσμία άσκησής της, εκτός αν επιβλήθηκε ποινή φυλάκισης ως 3 έτη (αυτοδικαίως ανασταλτικό αποτέλεσμα). Σε ποινή μεγαλύτερη, η έφεση έχει ανασταλτικό αποτέλεσμα εκτός αν το δικαστήριο αποφασίσει διαφορετικά. Αν επιβλήθηκε ποινή πρόσκαιρης κάθειρξης, η κρίση για το ανασταλτικό αποτέλεσμα ανήκει στο δικάζον. Σε περίπτωση που το δικαστήριο δεν αναστείλει, ο κατηγορούμενος μπορεί να το αιτηθεί. </w:t>
      </w:r>
    </w:p>
    <w:p w:rsidR="00BB12DD" w:rsidRDefault="00BB12DD" w:rsidP="00A31258">
      <w:pPr>
        <w:ind w:left="0" w:firstLine="0"/>
        <w:rPr>
          <w:lang w:val="el-GR"/>
        </w:rPr>
      </w:pPr>
    </w:p>
    <w:p w:rsidR="005414C9" w:rsidRDefault="005414C9" w:rsidP="00A31258">
      <w:pPr>
        <w:ind w:left="0" w:firstLine="0"/>
        <w:rPr>
          <w:lang w:val="el-GR"/>
        </w:rPr>
      </w:pPr>
      <w:r>
        <w:rPr>
          <w:lang w:val="el-GR"/>
        </w:rPr>
        <w:t>2. Μεταβιβαστικό αποτέλεσμα:</w:t>
      </w:r>
    </w:p>
    <w:p w:rsidR="005414C9" w:rsidRDefault="005414C9" w:rsidP="00A31258">
      <w:pPr>
        <w:ind w:left="0" w:firstLine="0"/>
        <w:rPr>
          <w:lang w:val="el-GR"/>
        </w:rPr>
      </w:pPr>
      <w:r>
        <w:rPr>
          <w:lang w:val="el-GR"/>
        </w:rPr>
        <w:t xml:space="preserve">Εφόσον ένα από τα κύρια χαρακτηριστικά των ένδικων μέσων είναι η απόδοση σφάλματος σε απόφαση, είναι εύλογη η ανάθεση του ελέγχου του φερόμενου ως λαβόντος χώρα σφάλματος σε δικαστήριο ανώτερο από το εκδίδον. Έτσι εμπεδώνεται περισσότερο η εμπιστοσύνη των πολιτών στην ιδέα της ορθής απονομής της δικαιοσύνης. </w:t>
      </w:r>
    </w:p>
    <w:p w:rsidR="005414C9" w:rsidRDefault="005414C9" w:rsidP="00A31258">
      <w:pPr>
        <w:ind w:left="0" w:firstLine="0"/>
        <w:rPr>
          <w:lang w:val="el-GR"/>
        </w:rPr>
      </w:pPr>
      <w:r>
        <w:rPr>
          <w:lang w:val="el-GR"/>
        </w:rPr>
        <w:t>Ο δικαιούμενος να ασκήσει το ένδικο μέσο καθορίζει και το πλαίσιο μέσα στο οποίο έχει την εξουσία να κινηθεί το δικαστήριο. Τόσο μεταβιβάζεται όσο προσβάλλεται.</w:t>
      </w:r>
    </w:p>
    <w:p w:rsidR="005414C9" w:rsidRDefault="00BF4EFE" w:rsidP="00A31258">
      <w:pPr>
        <w:ind w:left="0" w:firstLine="0"/>
        <w:rPr>
          <w:lang w:val="el-GR"/>
        </w:rPr>
      </w:pPr>
      <w:r>
        <w:rPr>
          <w:lang w:val="el-GR"/>
        </w:rPr>
        <w:t>(ι) Η μερική μεταβίβαση μπορεί να είναι είτε ρητή ή σιωπηρή. Αν δεν είναι σαφές, είναι καθολική.</w:t>
      </w:r>
    </w:p>
    <w:p w:rsidR="00BF4EFE" w:rsidRDefault="00BF4EFE" w:rsidP="00A31258">
      <w:pPr>
        <w:ind w:left="0" w:firstLine="0"/>
        <w:rPr>
          <w:lang w:val="el-GR"/>
        </w:rPr>
      </w:pPr>
      <w:r>
        <w:rPr>
          <w:lang w:val="el-GR"/>
        </w:rPr>
        <w:t>(ιι) Τα μέρη της απόφασης ή του βουλεύματος πρέπει να μπορούν να διαχωριστούν και να μην υπάρχει σχέση αλληλεξάρτησης. Κατ’ εξαίρεση η έκταση του μεταβιβαστικού εξαρτάται από ιδιότητα ασκούντος ένδικο μέσο:</w:t>
      </w:r>
    </w:p>
    <w:p w:rsidR="00BF4EFE" w:rsidRDefault="00BF4EFE" w:rsidP="00A31258">
      <w:pPr>
        <w:ind w:left="0" w:firstLine="0"/>
        <w:rPr>
          <w:lang w:val="el-GR"/>
        </w:rPr>
      </w:pPr>
      <w:r>
        <w:rPr>
          <w:lang w:val="el-GR"/>
        </w:rPr>
        <w:t xml:space="preserve">α. Η έφεση εισαγγελέα εναντίον αθωωτικής μεταβιβάζει ποινικό μέρος και όχι μέρος ιδιωτικών απαιτήσεων. </w:t>
      </w:r>
    </w:p>
    <w:p w:rsidR="00BF4EFE" w:rsidRDefault="00BF4EFE" w:rsidP="00A31258">
      <w:pPr>
        <w:ind w:left="0" w:firstLine="0"/>
        <w:rPr>
          <w:lang w:val="el-GR"/>
        </w:rPr>
      </w:pPr>
      <w:r>
        <w:rPr>
          <w:lang w:val="el-GR"/>
        </w:rPr>
        <w:t>β. Η έφεση και η αίτηση αναίρεσης του πολιτικώς ενάγοντος αφορούν πολιτικό μέρος.</w:t>
      </w:r>
    </w:p>
    <w:p w:rsidR="00BF4EFE" w:rsidRDefault="00BF4EFE" w:rsidP="00A31258">
      <w:pPr>
        <w:ind w:left="0" w:firstLine="0"/>
        <w:rPr>
          <w:lang w:val="el-GR"/>
        </w:rPr>
      </w:pPr>
    </w:p>
    <w:p w:rsidR="00BF4EFE" w:rsidRDefault="00BF4EFE" w:rsidP="00A31258">
      <w:pPr>
        <w:ind w:left="0" w:firstLine="0"/>
        <w:rPr>
          <w:lang w:val="el-GR"/>
        </w:rPr>
      </w:pPr>
      <w:r>
        <w:rPr>
          <w:lang w:val="el-GR"/>
        </w:rPr>
        <w:t>3. Η απαγόρευση χειροτέρευσης της θέσης του κατηγορουμένου:</w:t>
      </w:r>
    </w:p>
    <w:p w:rsidR="00BF4EFE" w:rsidRDefault="00BF4EFE" w:rsidP="00A31258">
      <w:pPr>
        <w:ind w:left="0" w:firstLine="0"/>
        <w:rPr>
          <w:lang w:val="el-GR"/>
        </w:rPr>
      </w:pPr>
      <w:r>
        <w:rPr>
          <w:lang w:val="el-GR"/>
        </w:rPr>
        <w:t>Αντίθετη στη δικαιολογητική βάση του θεσμού των ένδικων μέσων.</w:t>
      </w:r>
      <w:r w:rsidR="004A4367">
        <w:rPr>
          <w:lang w:val="el-GR"/>
        </w:rPr>
        <w:t xml:space="preserve"> Ισχύει εφόσον η </w:t>
      </w:r>
      <w:proofErr w:type="spellStart"/>
      <w:r w:rsidR="004A4367">
        <w:rPr>
          <w:lang w:val="el-GR"/>
        </w:rPr>
        <w:t>επανεκδίκαση</w:t>
      </w:r>
      <w:proofErr w:type="spellEnd"/>
      <w:r w:rsidR="004A4367">
        <w:rPr>
          <w:lang w:val="el-GR"/>
        </w:rPr>
        <w:t xml:space="preserve"> δε λαμβάνει χώρα κατόπιν άσκησης ενδίκου μέσου εναντίον του κατηγορουμένου. Χειροτέρευση της θέσης υπάρχει όταν λαμβάνει χώρα:</w:t>
      </w:r>
    </w:p>
    <w:p w:rsidR="004A4367" w:rsidRDefault="004A4367" w:rsidP="00A31258">
      <w:pPr>
        <w:ind w:left="0" w:firstLine="0"/>
        <w:rPr>
          <w:lang w:val="el-GR"/>
        </w:rPr>
      </w:pPr>
      <w:r>
        <w:rPr>
          <w:lang w:val="el-GR"/>
        </w:rPr>
        <w:t>(ι) Επίταση του είδους ή του ύψους της επιβληθείσας ποινής.</w:t>
      </w:r>
    </w:p>
    <w:p w:rsidR="004A4367" w:rsidRDefault="004A4367" w:rsidP="00A31258">
      <w:pPr>
        <w:ind w:left="0" w:firstLine="0"/>
        <w:rPr>
          <w:lang w:val="el-GR"/>
        </w:rPr>
      </w:pPr>
      <w:r>
        <w:rPr>
          <w:lang w:val="el-GR"/>
        </w:rPr>
        <w:t>(ιι) Ανάκληση ευεργετημάτων.</w:t>
      </w:r>
    </w:p>
    <w:p w:rsidR="004A4367" w:rsidRDefault="004A4367" w:rsidP="00A31258">
      <w:pPr>
        <w:ind w:left="0" w:firstLine="0"/>
        <w:rPr>
          <w:lang w:val="el-GR"/>
        </w:rPr>
      </w:pPr>
      <w:r>
        <w:rPr>
          <w:lang w:val="el-GR"/>
        </w:rPr>
        <w:t xml:space="preserve">(ιιι) Μεταβάλλεται δυσμενέστερα χαρακτηρισμός της πράξης. Αν το δευτεροβάθμιο κρίνει πως ο κατηγορούμενος πρέπει να ανακηρυχθεί ένοχος για βαρύτερο έγκλημα (ΑΠ), οφείλει να τον κηρύξει ένοχο για το έγκλημα που καταδικάστηκε πρωτοδίκως, αιτιολογώντας την κρίση του, ενώ αν εκφέρει αιτιολογία και για το βαρύτερο, αυτή είναι περιττή (δεν οδηγεί σε αναίρεση – αντίρρηση Ανδρουλάκη). Αν το δευτεροβάθμιο αποδεχτεί περιστάσεις (πχ εν ψυχρώ), η πρόσθετη αυτή αναφορά δεν αποτελεί πρόβλημα, αφού πρόκειται για την ίδια πράξη. Συνιστά όμως απαγορευμένη χειροτέρευση η περίπτωση που με το νέο χαρακτηρισμό η πράξη διώκεται αυτεπαγγέλτως. </w:t>
      </w:r>
    </w:p>
    <w:p w:rsidR="004A4367" w:rsidRDefault="004A4367" w:rsidP="00A31258">
      <w:pPr>
        <w:ind w:left="0" w:firstLine="0"/>
        <w:rPr>
          <w:lang w:val="el-GR"/>
        </w:rPr>
      </w:pPr>
      <w:r>
        <w:rPr>
          <w:lang w:val="el-GR"/>
        </w:rPr>
        <w:t>(ιν) Επαυξάνεται το ποσό της αποζημίωσης.</w:t>
      </w:r>
    </w:p>
    <w:p w:rsidR="004A4367" w:rsidRDefault="004A4367" w:rsidP="00A31258">
      <w:pPr>
        <w:ind w:left="0" w:firstLine="0"/>
        <w:rPr>
          <w:lang w:val="el-GR"/>
        </w:rPr>
      </w:pPr>
      <w:r>
        <w:rPr>
          <w:lang w:val="el-GR"/>
        </w:rPr>
        <w:t>(ν) Διατηρείται μεν η ίδια συνολική ποινή αλλά αθωώνεται ο κατηγορούμενος για ένα από τα συρρέοντα εγκλήματα.</w:t>
      </w:r>
    </w:p>
    <w:p w:rsidR="004A4367" w:rsidRDefault="004A4367" w:rsidP="00A31258">
      <w:pPr>
        <w:ind w:left="0" w:firstLine="0"/>
        <w:rPr>
          <w:lang w:val="el-GR"/>
        </w:rPr>
      </w:pPr>
      <w:r>
        <w:rPr>
          <w:lang w:val="el-GR"/>
        </w:rPr>
        <w:lastRenderedPageBreak/>
        <w:t>(νι) Παραμερίζεται ο υπολογισμός της προσωρινής κράτησης.</w:t>
      </w:r>
    </w:p>
    <w:p w:rsidR="004A4367" w:rsidRDefault="004A4367" w:rsidP="00A31258">
      <w:pPr>
        <w:ind w:left="0" w:firstLine="0"/>
        <w:rPr>
          <w:lang w:val="el-GR"/>
        </w:rPr>
      </w:pPr>
      <w:r>
        <w:rPr>
          <w:lang w:val="el-GR"/>
        </w:rPr>
        <w:t>(νιι) Γίνεται δεκτός διαφορετικός χρόνος τέλεσης της πράξης με αποτέλεσμα να αποκλείεται η παραγραφή (εδώ μεταβάλλεται και η κατηγορία). Η απαγόρευση της χειροτέρευσης ισχύει και όταν διατάχτηκε νέα συζήτηση κατόπιν αίτησης αναίρεσης που έγινε μόνο από ή υπέρ του καταδικασθέντος, οπότε το δικαστήριο της παραπομπής δεσμεύεται από την απαγόρευση. Εδώ επίσης περιλαμβάνεται και η περίπτωση που αναιρείται η απόφαση του δευτεροβαθμίου η οποία επέβαλε ποινή μικρότερη εκείνης που είχε επιβάλει το πρωτοβάθμιο και ο κατηγορούμενος δεν εμφανίζεται, οπότε τυχόν απόρριψη της έφεσης ως ανυποστήρικτης θα αναβίωνε την πρωτοδίκως επιβληθείσα μεγαλύτερη ποινή.</w:t>
      </w:r>
    </w:p>
    <w:p w:rsidR="004A4367" w:rsidRDefault="003E5CF7" w:rsidP="00A31258">
      <w:pPr>
        <w:ind w:left="0" w:firstLine="0"/>
        <w:rPr>
          <w:lang w:val="el-GR"/>
        </w:rPr>
      </w:pPr>
      <w:r>
        <w:rPr>
          <w:lang w:val="el-GR"/>
        </w:rPr>
        <w:t>Δεν υπάρχει πρόβλημα χειροτέρευσης, αν:</w:t>
      </w:r>
    </w:p>
    <w:p w:rsidR="003E5CF7" w:rsidRDefault="003E5CF7" w:rsidP="003E5CF7">
      <w:pPr>
        <w:pStyle w:val="a3"/>
        <w:numPr>
          <w:ilvl w:val="0"/>
          <w:numId w:val="2"/>
        </w:numPr>
        <w:ind w:left="284" w:hanging="295"/>
        <w:contextualSpacing w:val="0"/>
        <w:rPr>
          <w:lang w:val="el-GR"/>
        </w:rPr>
      </w:pPr>
      <w:r>
        <w:rPr>
          <w:lang w:val="el-GR"/>
        </w:rPr>
        <w:t>Πρόκειται να επιβληθεί παρεπόμενη ποινή που δεν επιβλήθηκε λόγω παραδρομής.</w:t>
      </w:r>
    </w:p>
    <w:p w:rsidR="003E5CF7" w:rsidRPr="003E5CF7" w:rsidRDefault="003E5CF7" w:rsidP="003E5CF7">
      <w:pPr>
        <w:pStyle w:val="a3"/>
        <w:numPr>
          <w:ilvl w:val="0"/>
          <w:numId w:val="2"/>
        </w:numPr>
        <w:ind w:left="284" w:hanging="295"/>
        <w:contextualSpacing w:val="0"/>
        <w:rPr>
          <w:lang w:val="el-GR"/>
        </w:rPr>
      </w:pPr>
      <w:r>
        <w:rPr>
          <w:lang w:val="el-GR"/>
        </w:rPr>
        <w:t>Πρόκειται να επιβληθεί μέτρο ασφαλείας από τα προβλεπόμενα στον ΠΚ.</w:t>
      </w:r>
    </w:p>
    <w:p w:rsidR="004A4367" w:rsidRDefault="004A4367" w:rsidP="00A31258">
      <w:pPr>
        <w:ind w:left="0" w:firstLine="0"/>
        <w:rPr>
          <w:lang w:val="el-GR"/>
        </w:rPr>
      </w:pPr>
    </w:p>
    <w:p w:rsidR="003E5CF7" w:rsidRDefault="003E5CF7" w:rsidP="00A31258">
      <w:pPr>
        <w:ind w:left="0" w:firstLine="0"/>
        <w:rPr>
          <w:lang w:val="el-GR"/>
        </w:rPr>
      </w:pPr>
      <w:r>
        <w:rPr>
          <w:lang w:val="el-GR"/>
        </w:rPr>
        <w:t>4. Το επεκτατικό αποτέλεσμα:</w:t>
      </w:r>
    </w:p>
    <w:p w:rsidR="003E5CF7" w:rsidRDefault="003E5CF7" w:rsidP="00A31258">
      <w:pPr>
        <w:ind w:left="0" w:firstLine="0"/>
        <w:rPr>
          <w:lang w:val="el-GR"/>
        </w:rPr>
      </w:pPr>
      <w:r>
        <w:rPr>
          <w:lang w:val="el-GR"/>
        </w:rPr>
        <w:t>469 α’ ΚΠΔ: αν στο έγκλημα συμμετείχαν περισσότεροι ή αν η ποινική ευθύνη του ενός εξαρτάται από την ευθύνη του άλλου, το ένδικο μέσο που ασκεί κάποιος από τους κατηγορούμενους, ακόμη κι αν χορηγείται μόνο σ’ αυτόν από το νόμο, καθώς και οι λόγοι τους οποίους προτείνει, αν δεν αναφέρονται αποκλειστικά στο πρόσωπό του, ωφελούν και τους υπόλοιπους κατηγορουμένους. Το επεκτατικό αποτέλεσμα εφαρμόζεται ειδικά:</w:t>
      </w:r>
    </w:p>
    <w:p w:rsidR="003E5CF7" w:rsidRDefault="003E5CF7" w:rsidP="00A31258">
      <w:pPr>
        <w:ind w:left="0" w:firstLine="0"/>
        <w:rPr>
          <w:lang w:val="el-GR"/>
        </w:rPr>
      </w:pPr>
      <w:r>
        <w:rPr>
          <w:lang w:val="el-GR"/>
        </w:rPr>
        <w:t>(ι) Αν έλαβαν μέρος ως συμμέτοχοι περισσότεροι.</w:t>
      </w:r>
    </w:p>
    <w:p w:rsidR="003E5CF7" w:rsidRDefault="003E5CF7" w:rsidP="00A31258">
      <w:pPr>
        <w:ind w:left="0" w:firstLine="0"/>
        <w:rPr>
          <w:lang w:val="el-GR"/>
        </w:rPr>
      </w:pPr>
      <w:r>
        <w:rPr>
          <w:lang w:val="el-GR"/>
        </w:rPr>
        <w:t>(ιι) Αν η ποινική ευθύνη ενός εξαρτάται από την ευθύνη άλλου (πχ εποπτεία ανηλίκου).</w:t>
      </w:r>
    </w:p>
    <w:p w:rsidR="003E5CF7" w:rsidRDefault="003E5CF7" w:rsidP="00A31258">
      <w:pPr>
        <w:ind w:left="0" w:firstLine="0"/>
        <w:rPr>
          <w:lang w:val="el-GR"/>
        </w:rPr>
      </w:pPr>
      <w:r>
        <w:rPr>
          <w:lang w:val="el-GR"/>
        </w:rPr>
        <w:t>(ιιι) Αν περισσότερα συναφή εγκλήματα δικάστηκαν από το ίδιο δικαστήριο.</w:t>
      </w:r>
    </w:p>
    <w:p w:rsidR="003E5CF7" w:rsidRDefault="003E5CF7" w:rsidP="00A31258">
      <w:pPr>
        <w:ind w:left="0" w:firstLine="0"/>
        <w:rPr>
          <w:lang w:val="el-GR"/>
        </w:rPr>
      </w:pPr>
      <w:r>
        <w:rPr>
          <w:lang w:val="el-GR"/>
        </w:rPr>
        <w:t xml:space="preserve">Το επεκτατικό αποτέλεσμα εφαρμόζεται μόνο αν ωφελεί και τους άλλους κατηγορουμένους. Αν το </w:t>
      </w:r>
      <w:proofErr w:type="spellStart"/>
      <w:r>
        <w:rPr>
          <w:lang w:val="el-GR"/>
        </w:rPr>
        <w:t>ΣυμΕφ</w:t>
      </w:r>
      <w:proofErr w:type="spellEnd"/>
      <w:r>
        <w:rPr>
          <w:lang w:val="el-GR"/>
        </w:rPr>
        <w:t xml:space="preserve"> που επιλαμβάνεται μετά από έφεση ενός από τους </w:t>
      </w:r>
      <w:proofErr w:type="spellStart"/>
      <w:r>
        <w:rPr>
          <w:lang w:val="el-GR"/>
        </w:rPr>
        <w:t>συμμετόχους</w:t>
      </w:r>
      <w:proofErr w:type="spellEnd"/>
      <w:r>
        <w:rPr>
          <w:lang w:val="el-GR"/>
        </w:rPr>
        <w:t xml:space="preserve">, αποφασίζει και για κεφάλαια ή διατάξεις του πρωτοβάθμιου βουλεύματος που αναφέρονται σε άλλο συμμέτοχο, ο οποίος δεν άσκησε έφεση, διαπράττει υπέρβαση εξουσίας, επειδή υπερβαίνει τη λειτουργική αρμοδιότητά του που καθορίζεται από το μεταβιβαστικό αποτέλεσμα της έφεσης, αφού δεν έχει τέτοια λειτουργική εξουσία. </w:t>
      </w:r>
    </w:p>
    <w:p w:rsidR="00E4105E" w:rsidRDefault="00E4105E" w:rsidP="00A31258">
      <w:pPr>
        <w:ind w:left="0" w:firstLine="0"/>
        <w:rPr>
          <w:lang w:val="el-GR"/>
        </w:rPr>
      </w:pPr>
      <w:r>
        <w:rPr>
          <w:lang w:val="el-GR"/>
        </w:rPr>
        <w:t xml:space="preserve">Το επεκτατικό ισχύει εφόσον όλοι οι κατηγορούμενοι κρίθηκαν με την ίδια απόφαση. Εφαρμόζεται έστω και αν το δικαστήριο παρέλειψε να πράξει τούτο, με συμπληρωματική απόφασή του, που προκαλείται ύστερα από αίτηση εισαγγελέα ή κατηγορουμένου, υπέρ του οποίου δεν εφαρμόστηκε από παραδρομή η επέκταση, χωρίς να αποκλείεται αυτεπάγγελτη ενέργεια. </w:t>
      </w:r>
    </w:p>
    <w:p w:rsidR="00E4105E" w:rsidRDefault="00E4105E" w:rsidP="00A31258">
      <w:pPr>
        <w:ind w:left="0" w:firstLine="0"/>
        <w:rPr>
          <w:lang w:val="el-GR"/>
        </w:rPr>
      </w:pPr>
      <w:r>
        <w:rPr>
          <w:lang w:val="el-GR"/>
        </w:rPr>
        <w:t xml:space="preserve">Συνέπεια: και ο μη </w:t>
      </w:r>
      <w:proofErr w:type="spellStart"/>
      <w:r>
        <w:rPr>
          <w:lang w:val="el-GR"/>
        </w:rPr>
        <w:t>ασκήσας</w:t>
      </w:r>
      <w:proofErr w:type="spellEnd"/>
      <w:r>
        <w:rPr>
          <w:lang w:val="el-GR"/>
        </w:rPr>
        <w:t xml:space="preserve"> το ένδικο μέσο κατηγορούμενος λαμβάνει μέρος στη δίκη. Δεν είναι αναγκαία όμως η κλήτευση του ωφελούμενου κατηγορουμένου. Αν εμφανιστεί αποκτά όλα τα δικαιώματα του </w:t>
      </w:r>
      <w:proofErr w:type="spellStart"/>
      <w:r>
        <w:rPr>
          <w:lang w:val="el-GR"/>
        </w:rPr>
        <w:t>ασκήσαντος</w:t>
      </w:r>
      <w:proofErr w:type="spellEnd"/>
      <w:r>
        <w:rPr>
          <w:lang w:val="el-GR"/>
        </w:rPr>
        <w:t xml:space="preserve">. Αν δεν εμφανιστεί όμως, εφόσον το δικαστήριο βελτιώνει τη θέση του </w:t>
      </w:r>
      <w:proofErr w:type="spellStart"/>
      <w:r>
        <w:rPr>
          <w:lang w:val="el-GR"/>
        </w:rPr>
        <w:t>ασκήσαντος</w:t>
      </w:r>
      <w:proofErr w:type="spellEnd"/>
      <w:r>
        <w:rPr>
          <w:lang w:val="el-GR"/>
        </w:rPr>
        <w:t xml:space="preserve">, πρέπει να βελτιώσει και τη δική του. Αν όμως ο </w:t>
      </w:r>
      <w:proofErr w:type="spellStart"/>
      <w:r>
        <w:rPr>
          <w:lang w:val="el-GR"/>
        </w:rPr>
        <w:t>ασκήσας</w:t>
      </w:r>
      <w:proofErr w:type="spellEnd"/>
      <w:r>
        <w:rPr>
          <w:lang w:val="el-GR"/>
        </w:rPr>
        <w:t xml:space="preserve"> παραιτηθεί, παύει η έκταση του ένδικου μέσου στους μη </w:t>
      </w:r>
      <w:proofErr w:type="spellStart"/>
      <w:r>
        <w:rPr>
          <w:lang w:val="el-GR"/>
        </w:rPr>
        <w:t>ασκήσαντες</w:t>
      </w:r>
      <w:proofErr w:type="spellEnd"/>
      <w:r>
        <w:rPr>
          <w:lang w:val="el-GR"/>
        </w:rPr>
        <w:t xml:space="preserve">. </w:t>
      </w:r>
    </w:p>
    <w:p w:rsidR="00E4105E" w:rsidRDefault="00E4105E" w:rsidP="00A31258">
      <w:pPr>
        <w:ind w:left="0" w:firstLine="0"/>
        <w:rPr>
          <w:lang w:val="el-GR"/>
        </w:rPr>
      </w:pPr>
      <w:r>
        <w:rPr>
          <w:lang w:val="el-GR"/>
        </w:rPr>
        <w:t xml:space="preserve">Το ένδικο μέσο που άσκησε ο αστικώς υπεύθυνος επεκτείνεται και στον κατηγορούμενο. </w:t>
      </w:r>
    </w:p>
    <w:p w:rsidR="00E4105E" w:rsidRDefault="00E4105E" w:rsidP="00A31258">
      <w:pPr>
        <w:ind w:left="0" w:firstLine="0"/>
        <w:rPr>
          <w:lang w:val="el-GR"/>
        </w:rPr>
      </w:pPr>
      <w:r>
        <w:rPr>
          <w:lang w:val="el-GR"/>
        </w:rPr>
        <w:t xml:space="preserve">Το ένδικο μέσο που ασκεί ο εισαγγελέας υπέρ ή κατά κατηγορουμένου εφαρμόζεται και στο πρόσωπο των υπολοίπων μόνο αν γίνει δεκτό για λόγο που δεν αρμόζει αποκλειστικά στο πρόσωπο του ενός. </w:t>
      </w:r>
    </w:p>
    <w:p w:rsidR="00E4105E" w:rsidRDefault="00E4105E" w:rsidP="00A31258">
      <w:pPr>
        <w:ind w:left="0" w:firstLine="0"/>
        <w:rPr>
          <w:lang w:val="el-GR"/>
        </w:rPr>
      </w:pPr>
      <w:r>
        <w:rPr>
          <w:lang w:val="el-GR"/>
        </w:rPr>
        <w:t xml:space="preserve">Αμφισβητείται αν εκείνος που δεν άσκησε ένδικο μέσο δικαιούται να προτείνει προσθέτους λόγους. Θεωρία: ναι, ΑΠ: όχι. </w:t>
      </w:r>
    </w:p>
    <w:p w:rsidR="00E4105E" w:rsidRDefault="00E4105E" w:rsidP="00A31258">
      <w:pPr>
        <w:ind w:left="0" w:firstLine="0"/>
        <w:rPr>
          <w:lang w:val="el-GR"/>
        </w:rPr>
      </w:pPr>
      <w:r>
        <w:rPr>
          <w:lang w:val="el-GR"/>
        </w:rPr>
        <w:t xml:space="preserve">Καρράς: οι λόγοι που προτάθηκαν από τον </w:t>
      </w:r>
      <w:proofErr w:type="spellStart"/>
      <w:r>
        <w:rPr>
          <w:lang w:val="el-GR"/>
        </w:rPr>
        <w:t>ασκήσαντα</w:t>
      </w:r>
      <w:proofErr w:type="spellEnd"/>
      <w:r>
        <w:rPr>
          <w:lang w:val="el-GR"/>
        </w:rPr>
        <w:t xml:space="preserve"> και εξετάζονται αυτεπαγγέλτως επεκτείνονται εξίσου.</w:t>
      </w:r>
    </w:p>
    <w:p w:rsidR="00BB12DD" w:rsidRDefault="00BB12DD" w:rsidP="00A31258">
      <w:pPr>
        <w:ind w:left="0" w:firstLine="0"/>
        <w:rPr>
          <w:lang w:val="el-GR"/>
        </w:rPr>
      </w:pPr>
    </w:p>
    <w:p w:rsidR="00BB12DD" w:rsidRDefault="00BB12DD" w:rsidP="00A31258">
      <w:pPr>
        <w:ind w:left="0" w:firstLine="0"/>
        <w:rPr>
          <w:lang w:val="el-GR"/>
        </w:rPr>
      </w:pPr>
    </w:p>
    <w:p w:rsidR="00BB12DD" w:rsidRDefault="00BB12DD" w:rsidP="00A31258">
      <w:pPr>
        <w:ind w:left="0" w:firstLine="0"/>
        <w:rPr>
          <w:lang w:val="el-GR"/>
        </w:rPr>
      </w:pPr>
    </w:p>
    <w:p w:rsidR="00A31258" w:rsidRPr="00A31258" w:rsidRDefault="00A31258" w:rsidP="00A31258">
      <w:pPr>
        <w:ind w:hanging="284"/>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Default="00A31258" w:rsidP="001D50AD">
      <w:pPr>
        <w:ind w:left="0" w:firstLine="0"/>
        <w:rPr>
          <w:lang w:val="el-GR"/>
        </w:rPr>
      </w:pPr>
    </w:p>
    <w:p w:rsidR="00A31258" w:rsidRPr="00A31258" w:rsidRDefault="00A31258" w:rsidP="001D50AD">
      <w:pPr>
        <w:ind w:left="0" w:firstLine="0"/>
        <w:rPr>
          <w:lang w:val="el-GR"/>
        </w:rPr>
      </w:pPr>
    </w:p>
    <w:sectPr w:rsidR="00A31258" w:rsidRPr="00A31258" w:rsidSect="00BB12DD">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027F3A"/>
    <w:multiLevelType w:val="hybridMultilevel"/>
    <w:tmpl w:val="5C522A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7B7340D1"/>
    <w:multiLevelType w:val="hybridMultilevel"/>
    <w:tmpl w:val="D16CD8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1D50AD"/>
    <w:rsid w:val="000A3466"/>
    <w:rsid w:val="001D50AD"/>
    <w:rsid w:val="003E5CF7"/>
    <w:rsid w:val="0041192C"/>
    <w:rsid w:val="004A4367"/>
    <w:rsid w:val="004B6AA3"/>
    <w:rsid w:val="00515126"/>
    <w:rsid w:val="005414C9"/>
    <w:rsid w:val="005B314D"/>
    <w:rsid w:val="00645CE6"/>
    <w:rsid w:val="00685401"/>
    <w:rsid w:val="006E18DB"/>
    <w:rsid w:val="00715CD8"/>
    <w:rsid w:val="00717EEE"/>
    <w:rsid w:val="007F40B8"/>
    <w:rsid w:val="0082195B"/>
    <w:rsid w:val="00952398"/>
    <w:rsid w:val="009725FC"/>
    <w:rsid w:val="00A31258"/>
    <w:rsid w:val="00B24826"/>
    <w:rsid w:val="00BB12DD"/>
    <w:rsid w:val="00BF4EFE"/>
    <w:rsid w:val="00C239AE"/>
    <w:rsid w:val="00D06AA9"/>
    <w:rsid w:val="00E059C0"/>
    <w:rsid w:val="00E4060D"/>
    <w:rsid w:val="00E4105E"/>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125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6</Pages>
  <Words>1882</Words>
  <Characters>10166</Characters>
  <Application>Microsoft Office Word</Application>
  <DocSecurity>0</DocSecurity>
  <Lines>84</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2013-08-31T16:11:00Z</dcterms:created>
  <dcterms:modified xsi:type="dcterms:W3CDTF">2013-09-01T09:54:00Z</dcterms:modified>
</cp:coreProperties>
</file>