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C16" w:rsidRDefault="00675282">
      <w:r>
        <w:t>Σημειώσεις  Εφαρμογών  Ποινικού Δικαίου / Ποινικής Δικονομίας</w:t>
      </w:r>
    </w:p>
    <w:p w:rsidR="00580039" w:rsidRDefault="00580039">
      <w:r>
        <w:tab/>
      </w:r>
      <w:r>
        <w:tab/>
        <w:t>ΜΑΘΗΜΑ 1</w:t>
      </w:r>
      <w:r w:rsidRPr="00580039">
        <w:rPr>
          <w:vertAlign w:val="superscript"/>
        </w:rPr>
        <w:t>Ο</w:t>
      </w:r>
      <w:r>
        <w:t xml:space="preserve">  -  Λιούρδη</w:t>
      </w:r>
    </w:p>
    <w:p w:rsidR="00580039" w:rsidRDefault="00580039">
      <w:r>
        <w:t>{ΚποινΔικ. Άρθρα 110-11 ,   Νόμος 4055/2012 }</w:t>
      </w:r>
    </w:p>
    <w:p w:rsidR="00580039" w:rsidRDefault="00580039"/>
    <w:p w:rsidR="00580039" w:rsidRDefault="00580039">
      <w:r>
        <w:t>Καθ’</w:t>
      </w:r>
      <w:r w:rsidR="00EC34E7">
        <w:t>ύλην αρμ</w:t>
      </w:r>
      <w:r>
        <w:t>οδιότητα  ( σε  1</w:t>
      </w:r>
      <w:r w:rsidRPr="00580039">
        <w:rPr>
          <w:vertAlign w:val="superscript"/>
        </w:rPr>
        <w:t>ο</w:t>
      </w:r>
      <w:r>
        <w:t xml:space="preserve">  βαθμό )</w:t>
      </w:r>
    </w:p>
    <w:p w:rsidR="00580039" w:rsidRDefault="00580039" w:rsidP="00580039">
      <w:pPr>
        <w:pStyle w:val="ListParagraph"/>
        <w:numPr>
          <w:ilvl w:val="0"/>
          <w:numId w:val="2"/>
        </w:numPr>
      </w:pPr>
      <w:r>
        <w:t xml:space="preserve">Κακουργήματα </w:t>
      </w:r>
      <w:r w:rsidRPr="00580039">
        <w:t xml:space="preserve">:  </w:t>
      </w:r>
      <w:r>
        <w:t>Μεικτά Ορκωτά Δικαστήρια  (Μ.Ο.Δ. ), Τριμελή Εφετεία  Κακουργημάτων</w:t>
      </w:r>
      <w:r w:rsidRPr="00580039">
        <w:t>,</w:t>
      </w:r>
      <w:r>
        <w:t xml:space="preserve"> Μονομελή Εφετεία Κακουργημάτων</w:t>
      </w:r>
    </w:p>
    <w:p w:rsidR="00580039" w:rsidRPr="00580039" w:rsidRDefault="00580039" w:rsidP="00580039">
      <w:pPr>
        <w:pStyle w:val="ListParagraph"/>
      </w:pPr>
    </w:p>
    <w:p w:rsidR="00580039" w:rsidRDefault="00580039" w:rsidP="00580039">
      <w:pPr>
        <w:pStyle w:val="ListParagraph"/>
        <w:numPr>
          <w:ilvl w:val="0"/>
          <w:numId w:val="2"/>
        </w:numPr>
      </w:pPr>
      <w:r>
        <w:t>Πλημμελήματα</w:t>
      </w:r>
      <w:r>
        <w:rPr>
          <w:lang w:val="en-US"/>
        </w:rPr>
        <w:t xml:space="preserve"> : </w:t>
      </w:r>
      <w:r>
        <w:t xml:space="preserve"> Μονομελές Πλημμελειοδικείο, Τριμελές  Πλημμελειοδικείο</w:t>
      </w:r>
    </w:p>
    <w:p w:rsidR="00580039" w:rsidRDefault="00580039" w:rsidP="00580039">
      <w:pPr>
        <w:pStyle w:val="ListParagraph"/>
      </w:pPr>
    </w:p>
    <w:p w:rsidR="00580039" w:rsidRDefault="00580039" w:rsidP="00580039">
      <w:pPr>
        <w:pStyle w:val="ListParagraph"/>
      </w:pPr>
      <w:r>
        <w:t>( σε 2</w:t>
      </w:r>
      <w:r w:rsidRPr="00580039">
        <w:rPr>
          <w:vertAlign w:val="superscript"/>
        </w:rPr>
        <w:t>ο</w:t>
      </w:r>
      <w:r>
        <w:t xml:space="preserve">  βαθμό ) </w:t>
      </w:r>
    </w:p>
    <w:p w:rsidR="00580039" w:rsidRDefault="00580039" w:rsidP="00580039">
      <w:pPr>
        <w:pStyle w:val="ListParagraph"/>
        <w:numPr>
          <w:ilvl w:val="0"/>
          <w:numId w:val="2"/>
        </w:numPr>
      </w:pPr>
      <w:r>
        <w:t xml:space="preserve">Κακουργήματα </w:t>
      </w:r>
      <w:r w:rsidRPr="00580039">
        <w:t xml:space="preserve">: </w:t>
      </w:r>
      <w:r>
        <w:t>Μεικτό Ορκωτό Εφετείο , Τριμελές Εφετείο Κακουργημάτων, Πενταμελές Εφετείο Κακουργημάτων</w:t>
      </w:r>
    </w:p>
    <w:p w:rsidR="005F34C1" w:rsidRDefault="005F34C1" w:rsidP="005F34C1">
      <w:pPr>
        <w:pStyle w:val="ListParagraph"/>
      </w:pPr>
    </w:p>
    <w:p w:rsidR="005F34C1" w:rsidRDefault="005F34C1" w:rsidP="005F34C1">
      <w:pPr>
        <w:pStyle w:val="ListParagraph"/>
      </w:pPr>
    </w:p>
    <w:p w:rsidR="005F34C1" w:rsidRDefault="005F34C1" w:rsidP="005F34C1">
      <w:pPr>
        <w:pStyle w:val="ListParagraph"/>
      </w:pPr>
      <w:r>
        <w:t>Άτομα ειδικής δωσιδικίας</w:t>
      </w:r>
    </w:p>
    <w:p w:rsidR="005F34C1" w:rsidRDefault="005F34C1" w:rsidP="005F34C1">
      <w:pPr>
        <w:pStyle w:val="ListParagraph"/>
      </w:pPr>
      <w:r>
        <w:t xml:space="preserve">. Δικηγόροι </w:t>
      </w:r>
    </w:p>
    <w:p w:rsidR="005F34C1" w:rsidRDefault="005F34C1" w:rsidP="005F34C1">
      <w:pPr>
        <w:pStyle w:val="ListParagraph"/>
      </w:pPr>
      <w:r>
        <w:t>. Εκπρόσωποι δικαστικής εξουσίας ( Εισαγγελείς / Δικαστές )</w:t>
      </w:r>
    </w:p>
    <w:p w:rsidR="005F34C1" w:rsidRPr="005F34C1" w:rsidRDefault="005F34C1" w:rsidP="005F34C1">
      <w:pPr>
        <w:pStyle w:val="ListParagraph"/>
      </w:pPr>
      <w:r>
        <w:t xml:space="preserve">Άν τελέσουν </w:t>
      </w:r>
      <w:r w:rsidRPr="005F34C1">
        <w:t xml:space="preserve">: </w:t>
      </w:r>
    </w:p>
    <w:p w:rsidR="005F34C1" w:rsidRDefault="005F34C1" w:rsidP="005F34C1">
      <w:pPr>
        <w:pStyle w:val="ListParagraph"/>
      </w:pPr>
      <w:r>
        <w:t xml:space="preserve">Ι) Πταίσμα </w:t>
      </w:r>
      <w:r>
        <w:sym w:font="Wingdings" w:char="F0E0"/>
      </w:r>
      <w:r>
        <w:t xml:space="preserve"> Τριμελές Πλημμελειοδικείο</w:t>
      </w:r>
    </w:p>
    <w:p w:rsidR="005F34C1" w:rsidRDefault="005F34C1" w:rsidP="005F34C1">
      <w:pPr>
        <w:pStyle w:val="ListParagraph"/>
      </w:pPr>
      <w:r>
        <w:t>ΙΙ) Πλημμέλημα</w:t>
      </w:r>
      <w:r>
        <w:sym w:font="Wingdings" w:char="F0E0"/>
      </w:r>
      <w:r>
        <w:t xml:space="preserve"> Τριμελές Εφετείο Πλημμελημάτων , Πενταμελές Εφετείο Πλημμελημάτων ( σε 2</w:t>
      </w:r>
      <w:r w:rsidRPr="005F34C1">
        <w:rPr>
          <w:vertAlign w:val="superscript"/>
        </w:rPr>
        <w:t>ο</w:t>
      </w:r>
      <w:r>
        <w:t xml:space="preserve">  βαθμό )</w:t>
      </w:r>
    </w:p>
    <w:p w:rsidR="005F34C1" w:rsidRDefault="005F34C1" w:rsidP="005F34C1">
      <w:pPr>
        <w:pStyle w:val="ListParagraph"/>
      </w:pPr>
      <w:r>
        <w:t xml:space="preserve">ΙΙΙ) Κακούργημα </w:t>
      </w:r>
      <w:r>
        <w:sym w:font="Wingdings" w:char="F0E0"/>
      </w:r>
      <w:r>
        <w:t xml:space="preserve"> Δεν ισχύει η ειδική δωσιδικία που προβλέπεται για τα πταίσματα/πλημμελήματα</w:t>
      </w:r>
    </w:p>
    <w:p w:rsidR="005F34C1" w:rsidRDefault="005F34C1" w:rsidP="005F34C1">
      <w:pPr>
        <w:pStyle w:val="ListParagraph"/>
      </w:pPr>
    </w:p>
    <w:p w:rsidR="005F34C1" w:rsidRPr="005F34C1" w:rsidRDefault="005F34C1" w:rsidP="005F34C1">
      <w:pPr>
        <w:pStyle w:val="ListParagraph"/>
      </w:pPr>
      <w:r>
        <w:t>Κατά τόπον αρμοδιότητα</w:t>
      </w:r>
      <w:r w:rsidRPr="005F34C1">
        <w:t xml:space="preserve">: </w:t>
      </w:r>
    </w:p>
    <w:p w:rsidR="005F34C1" w:rsidRDefault="005F34C1" w:rsidP="005F34C1">
      <w:pPr>
        <w:pStyle w:val="ListParagraph"/>
      </w:pPr>
      <w:r>
        <w:t xml:space="preserve">Ι) Τόπος τέλεσης </w:t>
      </w:r>
      <w:r>
        <w:sym w:font="Wingdings" w:char="F0E0"/>
      </w:r>
      <w:r>
        <w:t xml:space="preserve"> αν δεν υπάρχει </w:t>
      </w:r>
    </w:p>
    <w:p w:rsidR="005F34C1" w:rsidRDefault="005F34C1" w:rsidP="005F34C1">
      <w:pPr>
        <w:pStyle w:val="ListParagraph"/>
      </w:pPr>
      <w:r>
        <w:t xml:space="preserve">ΙΙ) Τόπος κατοικίας του κατηγορουμένου </w:t>
      </w:r>
      <w:r>
        <w:sym w:font="Wingdings" w:char="F0E0"/>
      </w:r>
      <w:r>
        <w:t xml:space="preserve"> αν δεν υπάρχει ούτε αυτή</w:t>
      </w:r>
    </w:p>
    <w:p w:rsidR="005F34C1" w:rsidRDefault="005F34C1" w:rsidP="005F34C1">
      <w:pPr>
        <w:pStyle w:val="ListParagraph"/>
      </w:pPr>
      <w:r>
        <w:t>ΙΙΙ) Τόπος διαμονής κατηγορουμένου ( ακόμα και αν είχε διαμείνει για 1-2 ώρες)</w:t>
      </w:r>
    </w:p>
    <w:p w:rsidR="005F34C1" w:rsidRDefault="005F34C1" w:rsidP="005F34C1">
      <w:pPr>
        <w:pStyle w:val="ListParagraph"/>
      </w:pPr>
    </w:p>
    <w:p w:rsidR="005F34C1" w:rsidRPr="005F34C1" w:rsidRDefault="005F34C1" w:rsidP="005F34C1">
      <w:pPr>
        <w:pStyle w:val="ListParagraph"/>
      </w:pPr>
      <w:r>
        <w:t xml:space="preserve">Προβλέπεται αποκλειστική κατά τόπον αρμοδιότητα σε 2 περιπτώσεις </w:t>
      </w:r>
      <w:r w:rsidRPr="005F34C1">
        <w:t xml:space="preserve">: </w:t>
      </w:r>
    </w:p>
    <w:p w:rsidR="005F34C1" w:rsidRDefault="005F34C1" w:rsidP="005F34C1">
      <w:pPr>
        <w:pStyle w:val="ListParagraph"/>
      </w:pPr>
      <w:r>
        <w:t xml:space="preserve">Α) Στα εγκλήματα που σχετίζονται με την διενέργεια των εκλογών </w:t>
      </w:r>
      <w:r>
        <w:sym w:font="Wingdings" w:char="F0E0"/>
      </w:r>
      <w:r>
        <w:t xml:space="preserve"> τόπος τέλεσης</w:t>
      </w:r>
    </w:p>
    <w:p w:rsidR="005F34C1" w:rsidRDefault="005F34C1" w:rsidP="005F34C1">
      <w:pPr>
        <w:pStyle w:val="ListParagraph"/>
      </w:pPr>
      <w:r>
        <w:t xml:space="preserve">Β) Στο έγκλημα της φοροδιαφυγής  </w:t>
      </w:r>
      <w:r>
        <w:sym w:font="Wingdings" w:char="F0E0"/>
      </w:r>
      <w:r>
        <w:t xml:space="preserve"> τόπος κατοικίας</w:t>
      </w:r>
    </w:p>
    <w:p w:rsidR="005F34C1" w:rsidRDefault="005F34C1" w:rsidP="005F34C1">
      <w:pPr>
        <w:pStyle w:val="ListParagraph"/>
      </w:pPr>
    </w:p>
    <w:p w:rsidR="005F34C1" w:rsidRDefault="005F34C1" w:rsidP="005F34C1">
      <w:pPr>
        <w:pStyle w:val="ListParagraph"/>
      </w:pPr>
      <w:r>
        <w:t>Άρθρο 9 Συντάγματος  / Άρθρο 255 ΚποινΔικ.</w:t>
      </w:r>
    </w:p>
    <w:p w:rsidR="005F34C1" w:rsidRDefault="005F34C1" w:rsidP="005F34C1">
      <w:pPr>
        <w:pStyle w:val="ListParagraph"/>
      </w:pPr>
      <w:r>
        <w:t xml:space="preserve">. Έρευνα σε κατοικία ( κατ’οίκον έρευνα) </w:t>
      </w:r>
    </w:p>
    <w:p w:rsidR="005F34C1" w:rsidRDefault="005F34C1" w:rsidP="005F34C1">
      <w:pPr>
        <w:pStyle w:val="ListParagraph"/>
      </w:pPr>
      <w:r>
        <w:t>Αν δεν ανοίγει την πόρτα ο ιδιοκτήτης, δηλαδή αν δεν συναινεί στην έρευνα, προκειμένου να πραγματοποιηθεί αυτή χρειάζεται να συμπράξει με τους ανακριτικούς υπαλλήλους και εκπρόσωπος της δικαστικής εξουσίας ( εισαγγελέας/ πταισματοδίκης )</w:t>
      </w:r>
    </w:p>
    <w:p w:rsidR="00EC34E7" w:rsidRDefault="00EC34E7" w:rsidP="005F34C1">
      <w:pPr>
        <w:pStyle w:val="ListParagraph"/>
      </w:pPr>
      <w:r>
        <w:t xml:space="preserve">Αντιθέτως αν ο ιδιοκτήτης συναινεί στην έρευνα και ανοίξει την πόρτα τότε στην έρευνα δεν ύπαρχει υποχρέωση να παρίσταται και δικαστικός λειτουργός πέρα από </w:t>
      </w:r>
      <w:r>
        <w:lastRenderedPageBreak/>
        <w:t>τους ανακριτικούς υπαλλήλους ( αστυνομικοί ). Πρέπει να υπογράψει ωστόσο την έκθεση που θα συντάξουν οι ανακριτικοί υπάλληλοι που διενεργούν την  έρευνα.</w:t>
      </w:r>
    </w:p>
    <w:p w:rsidR="00EC34E7" w:rsidRDefault="00EC34E7" w:rsidP="005F34C1">
      <w:pPr>
        <w:pStyle w:val="ListParagraph"/>
      </w:pPr>
    </w:p>
    <w:p w:rsidR="00EC34E7" w:rsidRDefault="00EC34E7" w:rsidP="005F34C1">
      <w:pPr>
        <w:pStyle w:val="ListParagraph"/>
      </w:pPr>
      <w:r>
        <w:t xml:space="preserve">Διακεκριμένη κλοπή </w:t>
      </w:r>
      <w:r>
        <w:sym w:font="Wingdings" w:char="F0E0"/>
      </w:r>
      <w:r>
        <w:t xml:space="preserve"> Αυτόφωρο έγκλημα ( κακούργημα )</w:t>
      </w:r>
    </w:p>
    <w:p w:rsidR="00EC34E7" w:rsidRDefault="00EC34E7" w:rsidP="005F34C1">
      <w:pPr>
        <w:pStyle w:val="ListParagraph"/>
      </w:pPr>
    </w:p>
    <w:p w:rsidR="00EC34E7" w:rsidRDefault="00EC34E7" w:rsidP="005F34C1">
      <w:pPr>
        <w:pStyle w:val="ListParagraph"/>
      </w:pPr>
      <w:r>
        <w:t xml:space="preserve">ΚποινΔικ. Άρθρο 243 </w:t>
      </w:r>
      <w:r>
        <w:rPr>
          <w:lang w:val="en-US"/>
        </w:rPr>
        <w:t xml:space="preserve">: </w:t>
      </w:r>
      <w:r>
        <w:t xml:space="preserve">Αστυνομική Προανάκριση </w:t>
      </w:r>
    </w:p>
    <w:p w:rsidR="00EC34E7" w:rsidRDefault="00EC34E7" w:rsidP="005F34C1">
      <w:pPr>
        <w:pStyle w:val="ListParagraph"/>
      </w:pPr>
    </w:p>
    <w:p w:rsidR="00EC34E7" w:rsidRDefault="00EC34E7" w:rsidP="00EC34E7">
      <w:pPr>
        <w:pStyle w:val="ListParagraph"/>
      </w:pPr>
      <w:r>
        <w:t>. Διενεργούνται καθόλα νόμιμα οι αναγκαίες ανακριτικές πράξεις από τα αστυνομικά όργανα χωρίς</w:t>
      </w:r>
      <w:r w:rsidR="00CA5A9C">
        <w:t xml:space="preserve"> προηγουμένως </w:t>
      </w:r>
      <w:r>
        <w:t xml:space="preserve"> Ι) να έχει ασκηθεί ποινική δίωξη από τον αρμόδιο εισαγγελέα και δίχως ΙΙ) να έχει δωθεί παραγγελία από τον εισαγγελέα.</w:t>
      </w:r>
    </w:p>
    <w:p w:rsidR="00EC34E7" w:rsidRDefault="00EC34E7" w:rsidP="005F34C1">
      <w:pPr>
        <w:pStyle w:val="ListParagraph"/>
      </w:pPr>
      <w:r>
        <w:t>. Οι συλληφθέντες αποκτούν την ιδιότητα του κατηγορουμένου, με ό,τι αυτό συνεπάγεται ( δικαιώματα κατηγορουμέν</w:t>
      </w:r>
      <w:bookmarkStart w:id="0" w:name="_GoBack"/>
      <w:bookmarkEnd w:id="0"/>
      <w:r>
        <w:t xml:space="preserve">ου ). </w:t>
      </w:r>
    </w:p>
    <w:p w:rsidR="00EC34E7" w:rsidRDefault="00EC34E7" w:rsidP="005F34C1">
      <w:pPr>
        <w:pStyle w:val="ListParagraph"/>
      </w:pPr>
    </w:p>
    <w:p w:rsidR="00EC34E7" w:rsidRDefault="00EC34E7" w:rsidP="005F34C1">
      <w:pPr>
        <w:pStyle w:val="ListParagraph"/>
      </w:pPr>
      <w:r>
        <w:t xml:space="preserve">Στα αυτόφωρα κακουργήματα πάντα διενεργείται αστυνομική προανάκριση. Η συνοπτική διαδικασία, η οποία προβλέπεται στα πταίσματα και στα πλημμελήματα και η οποία απαλείφει την προδικασία,  δεν ακολουθείται ποτέ στα κακουργήματα. </w:t>
      </w:r>
    </w:p>
    <w:p w:rsidR="00EC34E7" w:rsidRDefault="00EC34E7" w:rsidP="005F34C1">
      <w:pPr>
        <w:pStyle w:val="ListParagraph"/>
      </w:pPr>
    </w:p>
    <w:p w:rsidR="00EC34E7" w:rsidRDefault="00C11103" w:rsidP="005F34C1">
      <w:pPr>
        <w:pStyle w:val="ListParagraph"/>
      </w:pPr>
      <w:r>
        <w:t xml:space="preserve">Δυσφήμηση </w:t>
      </w:r>
      <w:r>
        <w:sym w:font="Wingdings" w:char="F0E0"/>
      </w:r>
      <w:r>
        <w:t xml:space="preserve"> Γεγονός / Συκοφαντική δυσφήμηση </w:t>
      </w:r>
      <w:r>
        <w:sym w:font="Wingdings" w:char="F0E0"/>
      </w:r>
      <w:r>
        <w:t xml:space="preserve"> ψευδές γεγονός </w:t>
      </w:r>
    </w:p>
    <w:p w:rsidR="00C11103" w:rsidRDefault="00C11103" w:rsidP="005F34C1">
      <w:pPr>
        <w:pStyle w:val="ListParagraph"/>
      </w:pPr>
      <w:r>
        <w:t xml:space="preserve">Εξύβριση </w:t>
      </w:r>
      <w:r>
        <w:sym w:font="Wingdings" w:char="F0E0"/>
      </w:r>
      <w:r>
        <w:t xml:space="preserve"> Αξιολογική κρίση</w:t>
      </w:r>
    </w:p>
    <w:p w:rsidR="00C11103" w:rsidRDefault="00C11103" w:rsidP="005F34C1">
      <w:pPr>
        <w:pStyle w:val="ListParagraph"/>
      </w:pPr>
    </w:p>
    <w:p w:rsidR="00C11103" w:rsidRDefault="00C11103" w:rsidP="005F34C1">
      <w:pPr>
        <w:pStyle w:val="ListParagraph"/>
      </w:pPr>
      <w:r>
        <w:t xml:space="preserve">Μη γνήσια αυτόφωρα εγκλήματα </w:t>
      </w:r>
      <w:r>
        <w:sym w:font="Wingdings" w:char="F0E0"/>
      </w:r>
      <w:r>
        <w:t xml:space="preserve"> αόρατος σύνδεσμος μεταξύ πράξης και καταγγελίας</w:t>
      </w:r>
    </w:p>
    <w:p w:rsidR="00C11103" w:rsidRDefault="00C11103" w:rsidP="005F34C1">
      <w:pPr>
        <w:pStyle w:val="ListParagraph"/>
      </w:pPr>
      <w:r>
        <w:t>Πρέπει η πράξη να καταγγελθεί σε εύλογο χρονικό διάστημα προκειμένου να μην διασπασθεί αυτός ο αόρατος σύνδεσμος και να κινηθεί έτσι η αυτόφωρη διαδικασία.</w:t>
      </w:r>
    </w:p>
    <w:p w:rsidR="00C11103" w:rsidRDefault="00C11103" w:rsidP="005F34C1">
      <w:pPr>
        <w:pStyle w:val="ListParagraph"/>
      </w:pPr>
    </w:p>
    <w:p w:rsidR="00C11103" w:rsidRDefault="00C11103" w:rsidP="005F34C1">
      <w:pPr>
        <w:pStyle w:val="ListParagraph"/>
      </w:pPr>
      <w:r>
        <w:t xml:space="preserve">Παράδειγμα </w:t>
      </w:r>
      <w:r w:rsidRPr="00C11103">
        <w:t xml:space="preserve">: </w:t>
      </w:r>
      <w:r>
        <w:t xml:space="preserve">Σωματική βλάβη &amp; εξύβριση </w:t>
      </w:r>
      <w:r>
        <w:sym w:font="Wingdings" w:char="F0E0"/>
      </w:r>
      <w:r>
        <w:t xml:space="preserve"> ώρα τέλεσης εγκλήματος 7 μμ </w:t>
      </w:r>
      <w:r>
        <w:sym w:font="Wingdings" w:char="F0E0"/>
      </w:r>
      <w:r>
        <w:t xml:space="preserve"> ώρα καταγγελίας της πράξης στο Α.Τ.  11μμ </w:t>
      </w:r>
      <w:r>
        <w:sym w:font="Wingdings" w:char="F0E0"/>
      </w:r>
      <w:r>
        <w:t xml:space="preserve"> τί μεσολάβησε στο μεταξύ διάστημα? ( από την ώρα του εγκλήματος μέχρι την ώρα που αυτή καταγγέλθηκε ) </w:t>
      </w:r>
      <w:r>
        <w:sym w:font="Wingdings" w:char="F0E0"/>
      </w:r>
      <w:r>
        <w:t xml:space="preserve"> αν προκύψει από την στάση του θύματος απάθεια/αδιαφορία ως προς το διαπραχθέν έγκλημα δεν θα κινηθεί η αυτόφωρη διαδικασία, παρόλο που το 24ωρο που προβλέπει ο νόμος για το αυτόφωρο δεν έχει παρέλθει. </w:t>
      </w:r>
      <w:r w:rsidR="00CA5A9C">
        <w:t xml:space="preserve"> Αν αντιθέτως το θύμα δικαιολογήσει την καθυστέρηση αναφοράς του διαπραχθέντος σε βάρος του εγκλήματος ( π.χ.  το θύμα δεν μπορούσε να πάει στο ΑΤ να κάνει τη καταγγελία νωρίτερα γιατί δεν του το επέτρεπε το ωράριο εργασίας του/ προέκυψε κάτι εξίσου σοβαρό κλπ. ) τότε θα κινηθεί κανονικά η αυτόφωρη διαδικασία. </w:t>
      </w:r>
    </w:p>
    <w:p w:rsidR="00CA5A9C" w:rsidRDefault="00CA5A9C" w:rsidP="005F34C1">
      <w:pPr>
        <w:pStyle w:val="ListParagraph"/>
      </w:pPr>
    </w:p>
    <w:p w:rsidR="00CA5A9C" w:rsidRPr="00CA5A9C" w:rsidRDefault="00CA5A9C" w:rsidP="00CA5A9C">
      <w:pPr>
        <w:pStyle w:val="ListParagraph"/>
      </w:pPr>
      <w:r>
        <w:t xml:space="preserve">Σημείωση </w:t>
      </w:r>
      <w:r w:rsidRPr="00CA5A9C">
        <w:t xml:space="preserve">: </w:t>
      </w:r>
      <w:r>
        <w:t>Το τελευταίο κομμάτι ( με το παράδειγμα ) δεν το είχα σημειώσει ικανοποιητικώς από το μάθημα και το ανέπτυξα περισσότερο με όσα άκουσα και δεν πρόλαβα/κατάφερα να καταγράψω στο μάθημα και τελευταία με όσα έχω διαβάσει στο πλαίσιο του μαθήματος της ποινικής δικονομίας .</w:t>
      </w:r>
    </w:p>
    <w:p w:rsidR="00EC34E7" w:rsidRDefault="00EC34E7" w:rsidP="005F34C1">
      <w:pPr>
        <w:pStyle w:val="ListParagraph"/>
      </w:pPr>
    </w:p>
    <w:p w:rsidR="00EC34E7" w:rsidRPr="00EC34E7" w:rsidRDefault="00EC34E7" w:rsidP="005F34C1">
      <w:pPr>
        <w:pStyle w:val="ListParagraph"/>
      </w:pPr>
    </w:p>
    <w:sectPr w:rsidR="00EC34E7" w:rsidRPr="00EC34E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07490"/>
    <w:multiLevelType w:val="hybridMultilevel"/>
    <w:tmpl w:val="F4C61ACC"/>
    <w:lvl w:ilvl="0" w:tplc="84B230F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9E7959"/>
    <w:multiLevelType w:val="multilevel"/>
    <w:tmpl w:val="369ED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025"/>
    <w:rsid w:val="002D6025"/>
    <w:rsid w:val="00347C16"/>
    <w:rsid w:val="00580039"/>
    <w:rsid w:val="005F34C1"/>
    <w:rsid w:val="00675282"/>
    <w:rsid w:val="00C11103"/>
    <w:rsid w:val="00CA5A9C"/>
    <w:rsid w:val="00EC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D60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D6025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styleId="Hyperlink">
    <w:name w:val="Hyperlink"/>
    <w:basedOn w:val="DefaultParagraphFont"/>
    <w:uiPriority w:val="99"/>
    <w:semiHidden/>
    <w:unhideWhenUsed/>
    <w:rsid w:val="002D6025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2D6025"/>
  </w:style>
  <w:style w:type="paragraph" w:styleId="ListParagraph">
    <w:name w:val="List Paragraph"/>
    <w:basedOn w:val="Normal"/>
    <w:uiPriority w:val="34"/>
    <w:qFormat/>
    <w:rsid w:val="005800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D60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D6025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styleId="Hyperlink">
    <w:name w:val="Hyperlink"/>
    <w:basedOn w:val="DefaultParagraphFont"/>
    <w:uiPriority w:val="99"/>
    <w:semiHidden/>
    <w:unhideWhenUsed/>
    <w:rsid w:val="002D6025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2D6025"/>
  </w:style>
  <w:style w:type="paragraph" w:styleId="ListParagraph">
    <w:name w:val="List Paragraph"/>
    <w:basedOn w:val="Normal"/>
    <w:uiPriority w:val="34"/>
    <w:qFormat/>
    <w:rsid w:val="005800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1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9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607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Alexis-Dim</dc:creator>
  <cp:lastModifiedBy>Alexis-Dim</cp:lastModifiedBy>
  <cp:revision>2</cp:revision>
  <dcterms:created xsi:type="dcterms:W3CDTF">2013-02-22T20:58:00Z</dcterms:created>
  <dcterms:modified xsi:type="dcterms:W3CDTF">2013-02-22T20:58:00Z</dcterms:modified>
</cp:coreProperties>
</file>