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2933D" w14:textId="4BC5FBD2" w:rsidR="0019715C" w:rsidRPr="00583D8C" w:rsidRDefault="00583D8C" w:rsidP="00BC1DB5">
      <w:pPr>
        <w:jc w:val="center"/>
        <w:rPr>
          <w:b/>
          <w:lang w:val="el-GR"/>
        </w:rPr>
      </w:pPr>
      <w:r w:rsidRPr="00583D8C">
        <w:rPr>
          <w:b/>
          <w:lang w:val="el-GR"/>
        </w:rPr>
        <w:t xml:space="preserve">Επίλυση </w:t>
      </w:r>
      <w:r w:rsidR="00BC1DB5" w:rsidRPr="00583D8C">
        <w:rPr>
          <w:b/>
          <w:lang w:val="el-GR"/>
        </w:rPr>
        <w:t>Πρακτικ</w:t>
      </w:r>
      <w:r w:rsidRPr="00583D8C">
        <w:rPr>
          <w:b/>
          <w:lang w:val="el-GR"/>
        </w:rPr>
        <w:t>ών ΙΔΔ</w:t>
      </w:r>
    </w:p>
    <w:p w14:paraId="4231D171" w14:textId="0C3CA81B" w:rsidR="00583D8C" w:rsidRDefault="00583D8C" w:rsidP="00BC1DB5">
      <w:pPr>
        <w:jc w:val="center"/>
        <w:rPr>
          <w:lang w:val="el-GR"/>
        </w:rPr>
      </w:pPr>
    </w:p>
    <w:p w14:paraId="0E09D54D" w14:textId="37B20D17" w:rsidR="00583D8C" w:rsidRPr="00583D8C" w:rsidRDefault="00583D8C" w:rsidP="00583D8C">
      <w:pPr>
        <w:jc w:val="both"/>
        <w:rPr>
          <w:b/>
          <w:u w:val="single"/>
          <w:lang w:val="el-GR"/>
        </w:rPr>
      </w:pPr>
      <w:r w:rsidRPr="00583D8C">
        <w:rPr>
          <w:b/>
          <w:u w:val="single"/>
          <w:lang w:val="el-GR"/>
        </w:rPr>
        <w:t>Α. Δικαιοδοσία</w:t>
      </w:r>
    </w:p>
    <w:p w14:paraId="44ACF65C" w14:textId="3A73FA71" w:rsidR="00583D8C" w:rsidRDefault="00583D8C" w:rsidP="00583D8C">
      <w:pPr>
        <w:jc w:val="both"/>
        <w:rPr>
          <w:lang w:val="el-GR"/>
        </w:rPr>
      </w:pPr>
    </w:p>
    <w:p w14:paraId="0E5BA4C9" w14:textId="083BA6BB" w:rsidR="00583D8C" w:rsidRDefault="00583D8C" w:rsidP="00583D8C">
      <w:pPr>
        <w:jc w:val="both"/>
        <w:rPr>
          <w:lang w:val="el-GR"/>
        </w:rPr>
      </w:pPr>
      <w:r w:rsidRPr="00583D8C">
        <w:rPr>
          <w:b/>
          <w:lang w:val="el-GR"/>
        </w:rPr>
        <w:t>Ερώτημα</w:t>
      </w:r>
      <w:r>
        <w:rPr>
          <w:lang w:val="el-GR"/>
        </w:rPr>
        <w:t>: Ποιο δικαστήριο έχει δικαιοδοσία; Έχουν τα ελληνικά δικαστήρια δικαιοδοσία;</w:t>
      </w:r>
    </w:p>
    <w:p w14:paraId="73781BF0" w14:textId="61D4B561" w:rsidR="00583D8C" w:rsidRDefault="00583D8C" w:rsidP="00583D8C">
      <w:pPr>
        <w:jc w:val="both"/>
        <w:rPr>
          <w:lang w:val="el-GR"/>
        </w:rPr>
      </w:pPr>
    </w:p>
    <w:p w14:paraId="2BC558C1" w14:textId="7C9276BC" w:rsidR="00583D8C" w:rsidRPr="00583D8C" w:rsidRDefault="001859CD" w:rsidP="00583D8C">
      <w:pPr>
        <w:jc w:val="both"/>
        <w:rPr>
          <w:b/>
          <w:lang w:val="el-GR"/>
        </w:rPr>
      </w:pPr>
      <w:r>
        <w:rPr>
          <w:b/>
          <w:lang w:val="el-GR"/>
        </w:rPr>
        <w:t xml:space="preserve">Προκαταρκτικά </w:t>
      </w:r>
      <w:r w:rsidR="00583D8C" w:rsidRPr="00583D8C">
        <w:rPr>
          <w:b/>
          <w:lang w:val="el-GR"/>
        </w:rPr>
        <w:t>Βήματα:</w:t>
      </w:r>
    </w:p>
    <w:p w14:paraId="792F2C40" w14:textId="77777777" w:rsidR="00583D8C" w:rsidRDefault="00583D8C" w:rsidP="00583D8C">
      <w:pPr>
        <w:pStyle w:val="ListParagraph"/>
        <w:numPr>
          <w:ilvl w:val="0"/>
          <w:numId w:val="1"/>
        </w:numPr>
        <w:jc w:val="both"/>
        <w:rPr>
          <w:lang w:val="el-GR"/>
        </w:rPr>
      </w:pPr>
      <w:r>
        <w:rPr>
          <w:lang w:val="el-GR"/>
        </w:rPr>
        <w:t>Αναγνώριση του νομικού ζητήματος στο οποίο αναφέρεται το πρακτικό.</w:t>
      </w:r>
    </w:p>
    <w:p w14:paraId="4A55C813" w14:textId="1CA5183D" w:rsidR="001859CD" w:rsidRPr="001859CD" w:rsidRDefault="00583D8C" w:rsidP="001859CD">
      <w:pPr>
        <w:pStyle w:val="ListParagraph"/>
        <w:numPr>
          <w:ilvl w:val="0"/>
          <w:numId w:val="1"/>
        </w:numPr>
        <w:jc w:val="both"/>
        <w:rPr>
          <w:lang w:val="el-GR"/>
        </w:rPr>
      </w:pPr>
      <w:r>
        <w:rPr>
          <w:lang w:val="el-GR"/>
        </w:rPr>
        <w:t>Αναγνώριση της έννομης σχέσης/</w:t>
      </w:r>
      <w:proofErr w:type="spellStart"/>
      <w:r>
        <w:rPr>
          <w:lang w:val="el-GR"/>
        </w:rPr>
        <w:t>συνδετέας</w:t>
      </w:r>
      <w:proofErr w:type="spellEnd"/>
      <w:r>
        <w:rPr>
          <w:lang w:val="el-GR"/>
        </w:rPr>
        <w:t xml:space="preserve"> έννοιας [ικανότητα δικαίου, τύπος της δικαιοπραξίας, συμβατική ενοχή, </w:t>
      </w:r>
      <w:proofErr w:type="spellStart"/>
      <w:r>
        <w:rPr>
          <w:lang w:val="el-GR"/>
        </w:rPr>
        <w:t>εξωσυμβατική</w:t>
      </w:r>
      <w:proofErr w:type="spellEnd"/>
      <w:r>
        <w:rPr>
          <w:lang w:val="el-GR"/>
        </w:rPr>
        <w:t xml:space="preserve"> ενοχή, εμπράγματο δικαίωμα, σχέση συζύγων από </w:t>
      </w:r>
      <w:proofErr w:type="spellStart"/>
      <w:r>
        <w:rPr>
          <w:lang w:val="el-GR"/>
        </w:rPr>
        <w:t>γαμική</w:t>
      </w:r>
      <w:proofErr w:type="spellEnd"/>
      <w:r>
        <w:rPr>
          <w:lang w:val="el-GR"/>
        </w:rPr>
        <w:t xml:space="preserve"> σχέση/σύμφωνο συμβίωσης, διατροφή, κληρονομικό δικαίωμα, </w:t>
      </w:r>
      <w:proofErr w:type="spellStart"/>
      <w:r>
        <w:rPr>
          <w:lang w:val="el-GR"/>
        </w:rPr>
        <w:t>κτλ</w:t>
      </w:r>
      <w:proofErr w:type="spellEnd"/>
      <w:r>
        <w:rPr>
          <w:lang w:val="el-GR"/>
        </w:rPr>
        <w:t>].</w:t>
      </w:r>
    </w:p>
    <w:p w14:paraId="3F8E0A0F" w14:textId="4724A4CF" w:rsidR="001859CD" w:rsidRDefault="001859CD" w:rsidP="001859CD">
      <w:pPr>
        <w:jc w:val="both"/>
        <w:rPr>
          <w:lang w:val="el-GR"/>
        </w:rPr>
      </w:pPr>
    </w:p>
    <w:p w14:paraId="63D37E5A" w14:textId="45C6E76E" w:rsidR="001859CD" w:rsidRPr="001859CD" w:rsidRDefault="001859CD" w:rsidP="001859CD">
      <w:pPr>
        <w:jc w:val="both"/>
        <w:rPr>
          <w:b/>
          <w:lang w:val="el-GR"/>
        </w:rPr>
      </w:pPr>
      <w:r w:rsidRPr="001859CD">
        <w:rPr>
          <w:b/>
          <w:lang w:val="el-GR"/>
        </w:rPr>
        <w:t>Βήματα επίλυσης:</w:t>
      </w:r>
    </w:p>
    <w:p w14:paraId="11DFDFDA" w14:textId="77777777" w:rsidR="002F19D7" w:rsidRDefault="002F19D7" w:rsidP="002F19D7">
      <w:pPr>
        <w:pStyle w:val="ListParagraph"/>
        <w:numPr>
          <w:ilvl w:val="0"/>
          <w:numId w:val="2"/>
        </w:numPr>
        <w:jc w:val="both"/>
        <w:rPr>
          <w:lang w:val="el-GR"/>
        </w:rPr>
      </w:pPr>
      <w:r>
        <w:rPr>
          <w:lang w:val="el-GR"/>
        </w:rPr>
        <w:t xml:space="preserve">Αναφέρουμε ότι εφόσον η Ελλάδα είναι Κράτος – Μέλος της ΕΕ θα πρέπει να εφαρμόσουμε τους </w:t>
      </w:r>
      <w:proofErr w:type="spellStart"/>
      <w:r>
        <w:rPr>
          <w:lang w:val="el-GR"/>
        </w:rPr>
        <w:t>Ευρωπαικούς</w:t>
      </w:r>
      <w:proofErr w:type="spellEnd"/>
      <w:r>
        <w:rPr>
          <w:lang w:val="el-GR"/>
        </w:rPr>
        <w:t xml:space="preserve"> Κανονισμούς στο βαθμό που εφαρμόζονται (αρχή της άμεσης κάθετης εφαρμογής.</w:t>
      </w:r>
    </w:p>
    <w:p w14:paraId="0B82BE65" w14:textId="7BDAC2D2" w:rsidR="001859CD" w:rsidRDefault="001859CD" w:rsidP="001859CD">
      <w:pPr>
        <w:pStyle w:val="ListParagraph"/>
        <w:numPr>
          <w:ilvl w:val="0"/>
          <w:numId w:val="2"/>
        </w:numPr>
        <w:jc w:val="both"/>
        <w:rPr>
          <w:lang w:val="el-GR"/>
        </w:rPr>
      </w:pPr>
      <w:r>
        <w:rPr>
          <w:lang w:val="el-GR"/>
        </w:rPr>
        <w:t xml:space="preserve">Εξέταση του υλικού και χρονικού πεδίου εφαρμογής των Ευρωπαϊκών Κανονισμών. </w:t>
      </w:r>
    </w:p>
    <w:p w14:paraId="3031DBC6" w14:textId="0295B7D0" w:rsidR="001859CD" w:rsidRDefault="001859CD" w:rsidP="001859CD">
      <w:pPr>
        <w:pStyle w:val="ListParagraph"/>
        <w:numPr>
          <w:ilvl w:val="1"/>
          <w:numId w:val="2"/>
        </w:numPr>
        <w:jc w:val="both"/>
        <w:rPr>
          <w:lang w:val="el-GR"/>
        </w:rPr>
      </w:pPr>
      <w:r>
        <w:rPr>
          <w:lang w:val="el-GR"/>
        </w:rPr>
        <w:t>Αν πρόκειται για αστικές και εμπορικές υποθέσεις, μετά τις 10/1/2015 (Άρθρο 66.1), εφαρμόζεται ο Κανονισμός Βρυξέλλες Ι</w:t>
      </w:r>
      <w:proofErr w:type="spellStart"/>
      <w:r>
        <w:t>bis</w:t>
      </w:r>
      <w:proofErr w:type="spellEnd"/>
      <w:r>
        <w:rPr>
          <w:lang w:val="el-GR"/>
        </w:rPr>
        <w:t>.</w:t>
      </w:r>
      <w:r w:rsidR="00B06A43">
        <w:rPr>
          <w:lang w:val="el-GR"/>
        </w:rPr>
        <w:t xml:space="preserve"> Αν είναι πριν, πρέπει να εξεταστεί η εφαρμογή με τη σειρά του Κανονισμού Βρυξέλλες Ι και της Σύμβασης των Βρυξελλών πριν καταλήξει κανείς στον </w:t>
      </w:r>
      <w:proofErr w:type="spellStart"/>
      <w:r w:rsidR="00BD5424">
        <w:rPr>
          <w:lang w:val="el-GR"/>
        </w:rPr>
        <w:t>ΚΠολΔ</w:t>
      </w:r>
      <w:proofErr w:type="spellEnd"/>
      <w:r w:rsidR="00B06A43">
        <w:rPr>
          <w:lang w:val="el-GR"/>
        </w:rPr>
        <w:t>.</w:t>
      </w:r>
    </w:p>
    <w:p w14:paraId="2DF92AC8" w14:textId="48D9A2FD" w:rsidR="001859CD" w:rsidRDefault="001859CD" w:rsidP="001859CD">
      <w:pPr>
        <w:pStyle w:val="ListParagraph"/>
        <w:numPr>
          <w:ilvl w:val="1"/>
          <w:numId w:val="2"/>
        </w:numPr>
        <w:jc w:val="both"/>
        <w:rPr>
          <w:lang w:val="el-GR"/>
        </w:rPr>
      </w:pPr>
      <w:r>
        <w:rPr>
          <w:lang w:val="el-GR"/>
        </w:rPr>
        <w:t>Αν πρόκειται για διαφορές</w:t>
      </w:r>
      <w:r w:rsidR="00A85B22">
        <w:rPr>
          <w:lang w:val="el-GR"/>
        </w:rPr>
        <w:t xml:space="preserve"> </w:t>
      </w:r>
      <w:r w:rsidR="00A85B22" w:rsidRPr="00100DD1">
        <w:rPr>
          <w:lang w:val="el-GR"/>
        </w:rPr>
        <w:t>διαζυγίου και γονικής μέριμνας</w:t>
      </w:r>
      <w:r>
        <w:rPr>
          <w:lang w:val="el-GR"/>
        </w:rPr>
        <w:t xml:space="preserve">, εφαρμόζεται ο Κανονισμός Βρυξέλλες </w:t>
      </w:r>
      <w:proofErr w:type="spellStart"/>
      <w:r>
        <w:rPr>
          <w:lang w:val="el-GR"/>
        </w:rPr>
        <w:t>ΙΙα</w:t>
      </w:r>
      <w:proofErr w:type="spellEnd"/>
      <w:r>
        <w:rPr>
          <w:lang w:val="el-GR"/>
        </w:rPr>
        <w:t>.</w:t>
      </w:r>
    </w:p>
    <w:p w14:paraId="39DA141C" w14:textId="7E87AF97" w:rsidR="001859CD" w:rsidRDefault="001859CD" w:rsidP="001859CD">
      <w:pPr>
        <w:pStyle w:val="ListParagraph"/>
        <w:numPr>
          <w:ilvl w:val="0"/>
          <w:numId w:val="2"/>
        </w:numPr>
        <w:jc w:val="both"/>
        <w:rPr>
          <w:lang w:val="el-GR"/>
        </w:rPr>
      </w:pPr>
      <w:r>
        <w:rPr>
          <w:lang w:val="el-GR"/>
        </w:rPr>
        <w:t>Εξέταση του αν το αντικείμενο της διαφοράς εξαιρείται ρητώς από τους Κανονισμούς, πχ βάσει του Άρθρου 1.2 του Κ</w:t>
      </w:r>
      <w:r w:rsidR="00B06A43">
        <w:rPr>
          <w:lang w:val="el-GR"/>
        </w:rPr>
        <w:t>ανονισμού Βρυξέλλες Ι</w:t>
      </w:r>
      <w:proofErr w:type="spellStart"/>
      <w:r w:rsidR="00B06A43">
        <w:t>bis</w:t>
      </w:r>
      <w:proofErr w:type="spellEnd"/>
      <w:r w:rsidR="00B06A43">
        <w:rPr>
          <w:lang w:val="el-GR"/>
        </w:rPr>
        <w:t>.</w:t>
      </w:r>
    </w:p>
    <w:p w14:paraId="0A3BD2C4" w14:textId="49CC6F76" w:rsidR="001859CD" w:rsidRDefault="001859CD" w:rsidP="001859CD">
      <w:pPr>
        <w:pStyle w:val="ListParagraph"/>
        <w:numPr>
          <w:ilvl w:val="0"/>
          <w:numId w:val="2"/>
        </w:numPr>
        <w:jc w:val="both"/>
        <w:rPr>
          <w:lang w:val="el-GR"/>
        </w:rPr>
      </w:pPr>
      <w:r>
        <w:rPr>
          <w:lang w:val="el-GR"/>
        </w:rPr>
        <w:t xml:space="preserve">Εξέταση του αν υπάρχει αποκλειστική δικαιοδοσία με βάση το </w:t>
      </w:r>
      <w:r w:rsidR="00B06A43">
        <w:rPr>
          <w:lang w:val="el-GR"/>
        </w:rPr>
        <w:t>Ά</w:t>
      </w:r>
      <w:r>
        <w:rPr>
          <w:lang w:val="el-GR"/>
        </w:rPr>
        <w:t>ρθρο 24</w:t>
      </w:r>
      <w:r w:rsidR="00B06A43">
        <w:rPr>
          <w:lang w:val="el-GR"/>
        </w:rPr>
        <w:t xml:space="preserve"> του Κανονισμού Βρυξέλλες Ι</w:t>
      </w:r>
      <w:proofErr w:type="spellStart"/>
      <w:r w:rsidR="00B06A43">
        <w:t>bis</w:t>
      </w:r>
      <w:proofErr w:type="spellEnd"/>
      <w:r>
        <w:rPr>
          <w:lang w:val="el-GR"/>
        </w:rPr>
        <w:t>. Εν γένει αναφέρεται σε εμπράγματα δικαιώματα και μισθωτικές διαφορές</w:t>
      </w:r>
      <w:r w:rsidR="00B06A43">
        <w:rPr>
          <w:lang w:val="el-GR"/>
        </w:rPr>
        <w:t>.</w:t>
      </w:r>
      <w:r w:rsidR="00B87905">
        <w:rPr>
          <w:lang w:val="el-GR"/>
        </w:rPr>
        <w:t xml:space="preserve"> </w:t>
      </w:r>
      <w:r w:rsidR="00B87905" w:rsidRPr="00B87905">
        <w:rPr>
          <w:b/>
          <w:lang w:val="el-GR"/>
        </w:rPr>
        <w:t>Τα δικαστήρια του τόπου του ακινήτου έχουν αποκλειστική δικαιοδοσία κατ’ αποκλεισμό οποιασδήποτε άλλης, ακόμη και ρήτρας παρέκτασης ή σιωπηρής παρέκτασης.</w:t>
      </w:r>
    </w:p>
    <w:p w14:paraId="214D653A" w14:textId="663FA278" w:rsidR="00B06A43" w:rsidRDefault="00B06A43" w:rsidP="001859CD">
      <w:pPr>
        <w:pStyle w:val="ListParagraph"/>
        <w:numPr>
          <w:ilvl w:val="0"/>
          <w:numId w:val="2"/>
        </w:numPr>
        <w:jc w:val="both"/>
        <w:rPr>
          <w:lang w:val="el-GR"/>
        </w:rPr>
      </w:pPr>
      <w:r>
        <w:rPr>
          <w:lang w:val="el-GR"/>
        </w:rPr>
        <w:t>Εξέταση του αν υπάρχει σιωπηρή παρέκταση βάσει του Άρθρου 26 του Κανονισμού Βρυξέλλες Ι</w:t>
      </w:r>
      <w:proofErr w:type="spellStart"/>
      <w:r>
        <w:t>bis</w:t>
      </w:r>
      <w:proofErr w:type="spellEnd"/>
      <w:r>
        <w:rPr>
          <w:lang w:val="el-GR"/>
        </w:rPr>
        <w:t xml:space="preserve">. Υπάρχει όταν ο ενάγων έχει εκκινήσει διαδικασίες </w:t>
      </w:r>
      <w:r w:rsidR="00B87905">
        <w:rPr>
          <w:lang w:val="el-GR"/>
        </w:rPr>
        <w:t>σε δικαστήριο κράτους που δεν έχει δικαιοδοσία βάσει του Κανονισμού Βρυξέλλες Ι</w:t>
      </w:r>
      <w:proofErr w:type="spellStart"/>
      <w:r w:rsidR="00B87905">
        <w:t>bis</w:t>
      </w:r>
      <w:proofErr w:type="spellEnd"/>
      <w:r w:rsidR="00B87905">
        <w:rPr>
          <w:lang w:val="el-GR"/>
        </w:rPr>
        <w:t xml:space="preserve"> αλλά ο εναγόμενος παρίσταται και δεν ενίσταται στην δικαιοδοσία των δικαστηρίων. Συχνό λάθος στα πρακτικά να μη το εξετάζει κανείς. </w:t>
      </w:r>
    </w:p>
    <w:p w14:paraId="3248C41D" w14:textId="59ECEAAE" w:rsidR="00B87905" w:rsidRDefault="00B87905" w:rsidP="001859CD">
      <w:pPr>
        <w:pStyle w:val="ListParagraph"/>
        <w:numPr>
          <w:ilvl w:val="0"/>
          <w:numId w:val="2"/>
        </w:numPr>
        <w:jc w:val="both"/>
        <w:rPr>
          <w:lang w:val="el-GR"/>
        </w:rPr>
      </w:pPr>
      <w:r>
        <w:rPr>
          <w:lang w:val="el-GR"/>
        </w:rPr>
        <w:t xml:space="preserve">Ακόμη και στην περίπτωση της σιωπηρής παρέκτασης πρέπει κανείς να εξετάσει αν η διαφορά [το </w:t>
      </w:r>
      <w:proofErr w:type="spellStart"/>
      <w:r>
        <w:rPr>
          <w:lang w:val="el-GR"/>
        </w:rPr>
        <w:t>αγωγικό</w:t>
      </w:r>
      <w:proofErr w:type="spellEnd"/>
      <w:r>
        <w:rPr>
          <w:lang w:val="el-GR"/>
        </w:rPr>
        <w:t xml:space="preserve"> αίτημα] είναι ασφαλιστική, καταναλωτική, ή εργατική.</w:t>
      </w:r>
    </w:p>
    <w:p w14:paraId="70F4065A" w14:textId="143F5427" w:rsidR="00B87905" w:rsidRDefault="00B87905" w:rsidP="00B87905">
      <w:pPr>
        <w:pStyle w:val="ListParagraph"/>
        <w:numPr>
          <w:ilvl w:val="1"/>
          <w:numId w:val="2"/>
        </w:numPr>
        <w:jc w:val="both"/>
        <w:rPr>
          <w:lang w:val="el-GR"/>
        </w:rPr>
      </w:pPr>
      <w:r>
        <w:rPr>
          <w:lang w:val="el-GR"/>
        </w:rPr>
        <w:t xml:space="preserve">Αν είναι, τότε πρέπει να εξεταστεί αν ο εναγόμενος είναι κάτοικος </w:t>
      </w:r>
      <w:r w:rsidR="00BD5424">
        <w:rPr>
          <w:lang w:val="el-GR"/>
        </w:rPr>
        <w:t xml:space="preserve">σε κράτος μέλος της ΕΕ [άρθρα 62 και 63] ή υπάρχει υποκατάστημα [άρθρα </w:t>
      </w:r>
      <w:r w:rsidR="00BD5424" w:rsidRPr="00BD5424">
        <w:rPr>
          <w:lang w:val="el-GR"/>
        </w:rPr>
        <w:t>11(2), 17(2), 20(2)</w:t>
      </w:r>
      <w:r w:rsidR="00BD5424">
        <w:rPr>
          <w:lang w:val="el-GR"/>
        </w:rPr>
        <w:t>]</w:t>
      </w:r>
      <w:r w:rsidR="00BD5424" w:rsidRPr="00BD5424">
        <w:rPr>
          <w:lang w:val="el-GR"/>
        </w:rPr>
        <w:t xml:space="preserve">. </w:t>
      </w:r>
    </w:p>
    <w:p w14:paraId="5C8C0A66" w14:textId="24F9B223" w:rsidR="00BD5424" w:rsidRDefault="00BD5424" w:rsidP="00BD5424">
      <w:pPr>
        <w:pStyle w:val="ListParagraph"/>
        <w:numPr>
          <w:ilvl w:val="2"/>
          <w:numId w:val="2"/>
        </w:numPr>
        <w:jc w:val="both"/>
        <w:rPr>
          <w:lang w:val="el-GR"/>
        </w:rPr>
      </w:pPr>
      <w:r>
        <w:rPr>
          <w:lang w:val="el-GR"/>
        </w:rPr>
        <w:t>Καταφατική απάντηση: Εφαρμόζονται τα άρθρα 10-23 του Κανονισμού [προσοχή στην περίπτωση της ρήτρας παρέκτασης στα άρθρα 15, 19, 23]</w:t>
      </w:r>
      <w:r w:rsidR="00FF0A2C">
        <w:rPr>
          <w:lang w:val="el-GR"/>
        </w:rPr>
        <w:t>.</w:t>
      </w:r>
    </w:p>
    <w:p w14:paraId="2D4A48DB" w14:textId="1A33B093" w:rsidR="00BD5424" w:rsidRDefault="00BD5424" w:rsidP="00BD5424">
      <w:pPr>
        <w:pStyle w:val="ListParagraph"/>
        <w:numPr>
          <w:ilvl w:val="2"/>
          <w:numId w:val="2"/>
        </w:numPr>
        <w:jc w:val="both"/>
        <w:rPr>
          <w:lang w:val="el-GR"/>
        </w:rPr>
      </w:pPr>
      <w:r>
        <w:rPr>
          <w:lang w:val="el-GR"/>
        </w:rPr>
        <w:t xml:space="preserve">Αποφατική απάντηση: Κατά το άρθρο 6, εφαρμόζεται το εθνικό δίκαιο, εν προκειμένω ο </w:t>
      </w:r>
      <w:proofErr w:type="spellStart"/>
      <w:r>
        <w:rPr>
          <w:lang w:val="el-GR"/>
        </w:rPr>
        <w:t>ΚΠολΔ</w:t>
      </w:r>
      <w:proofErr w:type="spellEnd"/>
      <w:r w:rsidR="00FF0A2C">
        <w:rPr>
          <w:lang w:val="el-GR"/>
        </w:rPr>
        <w:t>.</w:t>
      </w:r>
    </w:p>
    <w:p w14:paraId="26980078" w14:textId="06981C29" w:rsidR="00BD5424" w:rsidRDefault="00FF0A2C" w:rsidP="00B87905">
      <w:pPr>
        <w:pStyle w:val="ListParagraph"/>
        <w:numPr>
          <w:ilvl w:val="1"/>
          <w:numId w:val="2"/>
        </w:numPr>
        <w:jc w:val="both"/>
        <w:rPr>
          <w:lang w:val="el-GR"/>
        </w:rPr>
      </w:pPr>
      <w:r>
        <w:rPr>
          <w:lang w:val="el-GR"/>
        </w:rPr>
        <w:t xml:space="preserve">Αν όχι τότε προχωράει κανείς στο επόμενο βήμα. </w:t>
      </w:r>
    </w:p>
    <w:p w14:paraId="6E09E25E" w14:textId="5D88923F" w:rsidR="00B87905" w:rsidRDefault="00B87905" w:rsidP="001859CD">
      <w:pPr>
        <w:pStyle w:val="ListParagraph"/>
        <w:numPr>
          <w:ilvl w:val="0"/>
          <w:numId w:val="2"/>
        </w:numPr>
        <w:jc w:val="both"/>
        <w:rPr>
          <w:lang w:val="el-GR"/>
        </w:rPr>
      </w:pPr>
      <w:r>
        <w:rPr>
          <w:lang w:val="el-GR"/>
        </w:rPr>
        <w:lastRenderedPageBreak/>
        <w:t xml:space="preserve">Εξέταση του αν υπάρχει ρήτρα </w:t>
      </w:r>
      <w:proofErr w:type="spellStart"/>
      <w:r>
        <w:rPr>
          <w:lang w:val="el-GR"/>
        </w:rPr>
        <w:t>περέκ</w:t>
      </w:r>
      <w:r w:rsidR="00FF0A2C">
        <w:rPr>
          <w:lang w:val="el-GR"/>
        </w:rPr>
        <w:t>τασης</w:t>
      </w:r>
      <w:proofErr w:type="spellEnd"/>
      <w:r w:rsidR="00FF0A2C">
        <w:rPr>
          <w:lang w:val="el-GR"/>
        </w:rPr>
        <w:t xml:space="preserve"> κατά το άρθρο 25</w:t>
      </w:r>
      <w:r w:rsidR="00AD09D3">
        <w:rPr>
          <w:lang w:val="el-GR"/>
        </w:rPr>
        <w:t xml:space="preserve">. </w:t>
      </w:r>
      <w:r w:rsidR="009D1B31">
        <w:rPr>
          <w:lang w:val="el-GR"/>
        </w:rPr>
        <w:t>Εφόσον το</w:t>
      </w:r>
      <w:r w:rsidR="00AD09D3">
        <w:rPr>
          <w:lang w:val="el-GR"/>
        </w:rPr>
        <w:t xml:space="preserve"> </w:t>
      </w:r>
      <w:r w:rsidR="004A345D">
        <w:rPr>
          <w:lang w:val="el-GR"/>
        </w:rPr>
        <w:t>δικαστήριο που έχει επιλεγεί</w:t>
      </w:r>
      <w:r w:rsidR="009D1B31">
        <w:rPr>
          <w:lang w:val="el-GR"/>
        </w:rPr>
        <w:t xml:space="preserve"> είναι δικαστήριο κράτους μέλους έχει αποκλειστική δικαιοδοσία. Προσοχή: σε αντίθεση με τον προηγούμενο Κανονισμό, δεν απαιτείται </w:t>
      </w:r>
      <w:proofErr w:type="spellStart"/>
      <w:r w:rsidR="009D1B31">
        <w:rPr>
          <w:lang w:val="el-GR"/>
        </w:rPr>
        <w:t>πλεον</w:t>
      </w:r>
      <w:proofErr w:type="spellEnd"/>
      <w:r w:rsidR="009D1B31">
        <w:rPr>
          <w:lang w:val="el-GR"/>
        </w:rPr>
        <w:t xml:space="preserve"> το ένα τουλάχιστον μέρος να είναι κάτοικος κράτους μέλους. Σε περίπτωση που η ρήτρα παρέκτασης είναι για τρίτο κράτος, εφαρμόζεται το εθνικό δίκαιο. Τίθεται ωστόσο εν προκειμένω το ζήτημα της λεγόμενης αντανακλαστικής εφαρμογής του άρθρου 25 του Κανονισμού με δύο απόψεις να υποστηρίζονται. Κατά την πρώτη, παρά το ότι εφαρμόζει τις εθνικές διατάξεις, το δικαστήριο κράτους μέλους δεσμεύεται ακόμη από τις βασικές αρχές του Κανονισμού και θα πρέπει να αναστείλει τις διαδικασίες ενώπιον του υπέρ του δικαστηρίου τρίτου κράτους. Κατά τη δεύτερη, αυτό είναι αποκλειστικά ζητούμενο του εσωτερικού δικαίου και δεν έχει καμία εφαρμογή ο Κανονισμός στο ζήτημα αυτό.</w:t>
      </w:r>
    </w:p>
    <w:p w14:paraId="3FC46076" w14:textId="1D2EFA1A" w:rsidR="002B17C0" w:rsidRDefault="002B17C0" w:rsidP="001859CD">
      <w:pPr>
        <w:pStyle w:val="ListParagraph"/>
        <w:numPr>
          <w:ilvl w:val="0"/>
          <w:numId w:val="2"/>
        </w:numPr>
        <w:jc w:val="both"/>
        <w:rPr>
          <w:lang w:val="el-GR"/>
        </w:rPr>
      </w:pPr>
      <w:r>
        <w:rPr>
          <w:lang w:val="el-GR"/>
        </w:rPr>
        <w:t>Αν δεν υπάρχει ρήτρα παρέκτασης</w:t>
      </w:r>
      <w:r w:rsidR="00A85B22">
        <w:rPr>
          <w:lang w:val="el-GR"/>
        </w:rPr>
        <w:t xml:space="preserve">, πρέπει να εξεταστεί αν ο εναγόμενος είναι κάτοικος σε κράτος μέλος της ΕΕ [άρθρα 62 και 63]. Σε καταφατική απάντηση </w:t>
      </w:r>
      <w:r>
        <w:rPr>
          <w:lang w:val="el-GR"/>
        </w:rPr>
        <w:t xml:space="preserve"> τότε εφαρμόζεται ο κανόνας γενικής δωσιδικίας του άρθρου 4 σύμφωνα με τον οποίο </w:t>
      </w:r>
      <w:r w:rsidR="00A85B22">
        <w:rPr>
          <w:lang w:val="el-GR"/>
        </w:rPr>
        <w:t xml:space="preserve">δικαιοδοσία έχουν τα δικαστήρια του </w:t>
      </w:r>
      <w:proofErr w:type="spellStart"/>
      <w:r w:rsidR="00A85B22">
        <w:rPr>
          <w:lang w:val="el-GR"/>
        </w:rPr>
        <w:t>εναγομένου</w:t>
      </w:r>
      <w:proofErr w:type="spellEnd"/>
      <w:r w:rsidR="00A85B22">
        <w:rPr>
          <w:lang w:val="el-GR"/>
        </w:rPr>
        <w:t xml:space="preserve">. </w:t>
      </w:r>
    </w:p>
    <w:p w14:paraId="27867160" w14:textId="679E50CD" w:rsidR="00100DD1" w:rsidRDefault="00A85B22" w:rsidP="00A85B22">
      <w:pPr>
        <w:pStyle w:val="ListParagraph"/>
        <w:numPr>
          <w:ilvl w:val="0"/>
          <w:numId w:val="2"/>
        </w:numPr>
        <w:jc w:val="both"/>
        <w:rPr>
          <w:lang w:val="el-GR"/>
        </w:rPr>
      </w:pPr>
      <w:r>
        <w:rPr>
          <w:lang w:val="el-GR"/>
        </w:rPr>
        <w:t>Σε περίπτωση που ο εναγόμενος είναι κάτοικος σε κράτος μέλος της ΕΕ [άρθρα 62 και 63], πρέπει να εξεταστεί αν υπάρχει ειδική συντρέχουσα</w:t>
      </w:r>
      <w:r w:rsidRPr="00A85B22">
        <w:rPr>
          <w:lang w:val="el-GR"/>
        </w:rPr>
        <w:t xml:space="preserve"> δωσιδικία</w:t>
      </w:r>
      <w:r>
        <w:rPr>
          <w:lang w:val="el-GR"/>
        </w:rPr>
        <w:t xml:space="preserve"> των άρθρων 7-9 του Κανονισμού. </w:t>
      </w:r>
      <w:r w:rsidR="00100DD1">
        <w:rPr>
          <w:lang w:val="el-GR"/>
        </w:rPr>
        <w:t>Υπάρχει επιλογή του ενάγοντος.</w:t>
      </w:r>
    </w:p>
    <w:p w14:paraId="2E3D745D" w14:textId="52C69672" w:rsidR="00A85B22" w:rsidRDefault="00100DD1" w:rsidP="00100DD1">
      <w:pPr>
        <w:pStyle w:val="ListParagraph"/>
        <w:jc w:val="both"/>
        <w:rPr>
          <w:lang w:val="el-GR"/>
        </w:rPr>
      </w:pPr>
      <w:r>
        <w:rPr>
          <w:lang w:val="el-GR"/>
        </w:rPr>
        <w:t>Σημαντικές για τα πρακτικά είναι οι βάσεις εκ συμβάσεως και από αδικοπραξία:</w:t>
      </w:r>
    </w:p>
    <w:p w14:paraId="30D65112" w14:textId="2F3120DD" w:rsidR="00100DD1" w:rsidRDefault="00100DD1" w:rsidP="00100DD1">
      <w:pPr>
        <w:pStyle w:val="ListParagraph"/>
        <w:numPr>
          <w:ilvl w:val="1"/>
          <w:numId w:val="2"/>
        </w:numPr>
        <w:jc w:val="both"/>
        <w:rPr>
          <w:lang w:val="el-GR"/>
        </w:rPr>
      </w:pPr>
      <w:r>
        <w:rPr>
          <w:lang w:val="el-GR"/>
        </w:rPr>
        <w:t>Σύμβαση [άρθρο 7(1)]:</w:t>
      </w:r>
    </w:p>
    <w:p w14:paraId="79524AFB" w14:textId="334E56B4" w:rsidR="00100DD1" w:rsidRDefault="00100DD1" w:rsidP="00100DD1">
      <w:pPr>
        <w:pStyle w:val="ListParagraph"/>
        <w:ind w:left="1440"/>
        <w:jc w:val="both"/>
        <w:rPr>
          <w:lang w:val="el-GR"/>
        </w:rPr>
      </w:pPr>
      <w:r>
        <w:rPr>
          <w:lang w:val="el-GR"/>
        </w:rPr>
        <w:t>«</w:t>
      </w:r>
      <w:r w:rsidRPr="00100DD1">
        <w:rPr>
          <w:lang w:val="el-GR"/>
        </w:rPr>
        <w:t xml:space="preserve">α) ως προς διαφορές εκ συμβάσεως, ενώπιον του δικαστηρίου του τόπου όπου εκπληρώθηκε ή οφείλει να εκπληρωθεί η παροχή· </w:t>
      </w:r>
    </w:p>
    <w:p w14:paraId="380DAA82" w14:textId="77777777" w:rsidR="00100DD1" w:rsidRDefault="00100DD1" w:rsidP="00100DD1">
      <w:pPr>
        <w:pStyle w:val="ListParagraph"/>
        <w:ind w:left="1440"/>
        <w:jc w:val="both"/>
        <w:rPr>
          <w:lang w:val="el-GR"/>
        </w:rPr>
      </w:pPr>
      <w:r w:rsidRPr="00100DD1">
        <w:rPr>
          <w:lang w:val="el-GR"/>
        </w:rPr>
        <w:t xml:space="preserve">β) για τους σκοπούς της εφαρμογής της παρούσας διάταξης, και εφόσον δεν συμφωνήθηκε διαφορετικά, ο τόπος εκπλήρωσης της επίδικης παροχής είναι: — εφόσον πρόκειται για πώληση εμπορευμάτων, ο τόπος του κράτους μέλους όπου, δυνάμει της σύμβασης, έγινε ή έπρεπε να γίνει η παράδοση των εμπορευμάτων, </w:t>
      </w:r>
    </w:p>
    <w:p w14:paraId="30F960BD" w14:textId="77777777" w:rsidR="00100DD1" w:rsidRDefault="00100DD1" w:rsidP="00100DD1">
      <w:pPr>
        <w:pStyle w:val="ListParagraph"/>
        <w:ind w:left="1440"/>
        <w:jc w:val="both"/>
        <w:rPr>
          <w:lang w:val="el-GR"/>
        </w:rPr>
      </w:pPr>
      <w:r w:rsidRPr="00100DD1">
        <w:rPr>
          <w:lang w:val="el-GR"/>
        </w:rPr>
        <w:t xml:space="preserve">— εφόσον πρόκειται για παροχή υπηρεσιών, ο τόπος του κράτους μέλους όπου, δυνάμει της σύμβασης, έγινε ή έπρεπε να γίνει η παροχή των υπηρεσιών· </w:t>
      </w:r>
    </w:p>
    <w:p w14:paraId="0AC691C2" w14:textId="34248B38" w:rsidR="00100DD1" w:rsidRDefault="00100DD1" w:rsidP="00100DD1">
      <w:pPr>
        <w:pStyle w:val="ListParagraph"/>
        <w:ind w:left="1440"/>
        <w:jc w:val="both"/>
        <w:rPr>
          <w:lang w:val="el-GR"/>
        </w:rPr>
      </w:pPr>
      <w:r w:rsidRPr="00100DD1">
        <w:rPr>
          <w:lang w:val="el-GR"/>
        </w:rPr>
        <w:t xml:space="preserve">γ) το στοιχείο </w:t>
      </w:r>
      <w:r>
        <w:rPr>
          <w:lang w:val="el-GR"/>
        </w:rPr>
        <w:t>(</w:t>
      </w:r>
      <w:r w:rsidRPr="00100DD1">
        <w:rPr>
          <w:lang w:val="el-GR"/>
        </w:rPr>
        <w:t xml:space="preserve">α) εφαρμόζεται, εφόσον δεν εφαρμόζεται το στοιχείο </w:t>
      </w:r>
      <w:r>
        <w:rPr>
          <w:lang w:val="el-GR"/>
        </w:rPr>
        <w:t>(</w:t>
      </w:r>
      <w:r w:rsidRPr="00100DD1">
        <w:rPr>
          <w:lang w:val="el-GR"/>
        </w:rPr>
        <w:t>β)·</w:t>
      </w:r>
      <w:r>
        <w:rPr>
          <w:lang w:val="el-GR"/>
        </w:rPr>
        <w:t>»</w:t>
      </w:r>
    </w:p>
    <w:p w14:paraId="03B52AA8" w14:textId="77777777" w:rsidR="00100DD1" w:rsidRDefault="00100DD1" w:rsidP="00100DD1">
      <w:pPr>
        <w:pStyle w:val="ListParagraph"/>
        <w:ind w:left="1440"/>
        <w:jc w:val="both"/>
        <w:rPr>
          <w:lang w:val="el-GR"/>
        </w:rPr>
      </w:pPr>
    </w:p>
    <w:p w14:paraId="19AEDDD0" w14:textId="583226DA" w:rsidR="00100DD1" w:rsidRDefault="00100DD1" w:rsidP="00100DD1">
      <w:pPr>
        <w:pStyle w:val="ListParagraph"/>
        <w:numPr>
          <w:ilvl w:val="1"/>
          <w:numId w:val="2"/>
        </w:numPr>
        <w:jc w:val="both"/>
        <w:rPr>
          <w:lang w:val="el-GR"/>
        </w:rPr>
      </w:pPr>
      <w:r>
        <w:rPr>
          <w:lang w:val="el-GR"/>
        </w:rPr>
        <w:t>Αδικοπραξία [άρθρο 7(2)]:</w:t>
      </w:r>
    </w:p>
    <w:p w14:paraId="17095F66" w14:textId="28F040D7" w:rsidR="00100DD1" w:rsidRDefault="00100DD1" w:rsidP="00100DD1">
      <w:pPr>
        <w:pStyle w:val="ListParagraph"/>
        <w:ind w:left="1440"/>
        <w:jc w:val="both"/>
        <w:rPr>
          <w:lang w:val="el-GR"/>
        </w:rPr>
      </w:pPr>
      <w:r>
        <w:rPr>
          <w:lang w:val="el-GR"/>
        </w:rPr>
        <w:t>«</w:t>
      </w:r>
      <w:r w:rsidRPr="00100DD1">
        <w:rPr>
          <w:lang w:val="el-GR"/>
        </w:rPr>
        <w:t xml:space="preserve">ως προς ενοχές εξ αδικοπραξίας ή </w:t>
      </w:r>
      <w:proofErr w:type="spellStart"/>
      <w:r w:rsidRPr="00100DD1">
        <w:rPr>
          <w:lang w:val="el-GR"/>
        </w:rPr>
        <w:t>οιονεί</w:t>
      </w:r>
      <w:proofErr w:type="spellEnd"/>
      <w:r w:rsidRPr="00100DD1">
        <w:rPr>
          <w:lang w:val="el-GR"/>
        </w:rPr>
        <w:t xml:space="preserve"> αδικοπραξίας, ενώπιον του δικαστηρίου του τόπου όπου συνέβη ή ενδέχεται να συμβεί το ζημιογόνο γεγονός·</w:t>
      </w:r>
      <w:r>
        <w:rPr>
          <w:lang w:val="el-GR"/>
        </w:rPr>
        <w:t xml:space="preserve">» </w:t>
      </w:r>
    </w:p>
    <w:p w14:paraId="23F44E46" w14:textId="38ACA870" w:rsidR="00100DD1" w:rsidRPr="00A85B22" w:rsidRDefault="00100DD1" w:rsidP="00100DD1">
      <w:pPr>
        <w:pStyle w:val="ListParagraph"/>
        <w:ind w:left="1440"/>
        <w:jc w:val="both"/>
        <w:rPr>
          <w:lang w:val="el-GR"/>
        </w:rPr>
      </w:pPr>
      <w:r>
        <w:rPr>
          <w:lang w:val="el-GR"/>
        </w:rPr>
        <w:t xml:space="preserve">Ορθότερα μπορεί να εναχθεί είτε εκεί που έγινε το ζημιογόνο γεγονός είτε εκεί που επήλθε η ζημία. </w:t>
      </w:r>
    </w:p>
    <w:p w14:paraId="13729819" w14:textId="77777777" w:rsidR="00583D8C" w:rsidRDefault="00583D8C" w:rsidP="00583D8C">
      <w:pPr>
        <w:jc w:val="both"/>
        <w:rPr>
          <w:lang w:val="el-GR"/>
        </w:rPr>
      </w:pPr>
    </w:p>
    <w:p w14:paraId="1816AB6F" w14:textId="38BB89DB" w:rsidR="00583D8C" w:rsidRDefault="00583D8C" w:rsidP="00583D8C">
      <w:pPr>
        <w:jc w:val="both"/>
        <w:rPr>
          <w:lang w:val="el-GR"/>
        </w:rPr>
      </w:pPr>
    </w:p>
    <w:p w14:paraId="0DA469CF" w14:textId="6F9B64C7" w:rsidR="00583D8C" w:rsidRDefault="00687693" w:rsidP="00583D8C">
      <w:pPr>
        <w:jc w:val="both"/>
        <w:rPr>
          <w:b/>
          <w:lang w:val="el-GR"/>
        </w:rPr>
      </w:pPr>
      <w:r>
        <w:rPr>
          <w:lang w:val="el-GR"/>
        </w:rPr>
        <w:br w:type="column"/>
      </w:r>
      <w:r w:rsidR="00583D8C" w:rsidRPr="00687693">
        <w:rPr>
          <w:b/>
          <w:lang w:val="el-GR"/>
        </w:rPr>
        <w:lastRenderedPageBreak/>
        <w:t>Β. Εφαρμοστέο δίκαιο</w:t>
      </w:r>
    </w:p>
    <w:p w14:paraId="377613EA" w14:textId="47E6C7F5" w:rsidR="00633B6D" w:rsidRDefault="00633B6D" w:rsidP="00583D8C">
      <w:pPr>
        <w:jc w:val="both"/>
        <w:rPr>
          <w:b/>
          <w:lang w:val="el-GR"/>
        </w:rPr>
      </w:pPr>
    </w:p>
    <w:p w14:paraId="2494EBB0" w14:textId="5629DF86" w:rsidR="00633B6D" w:rsidRDefault="00633B6D" w:rsidP="00633B6D">
      <w:pPr>
        <w:jc w:val="both"/>
        <w:rPr>
          <w:lang w:val="el-GR"/>
        </w:rPr>
      </w:pPr>
      <w:r w:rsidRPr="00583D8C">
        <w:rPr>
          <w:b/>
          <w:lang w:val="el-GR"/>
        </w:rPr>
        <w:t>Ερώτημα</w:t>
      </w:r>
      <w:r>
        <w:rPr>
          <w:lang w:val="el-GR"/>
        </w:rPr>
        <w:t>: Ποιο είναι το εφαρμοστέο δίκαιο; Με βάση ποιο δίκαιο τα ελληνικά δικαστήρια θα επιλύσουν τη διαφορά;</w:t>
      </w:r>
    </w:p>
    <w:p w14:paraId="00228227" w14:textId="77777777" w:rsidR="00633B6D" w:rsidRDefault="00633B6D" w:rsidP="00633B6D">
      <w:pPr>
        <w:jc w:val="both"/>
        <w:rPr>
          <w:lang w:val="el-GR"/>
        </w:rPr>
      </w:pPr>
    </w:p>
    <w:p w14:paraId="46E7C305" w14:textId="77777777" w:rsidR="00633B6D" w:rsidRPr="00583D8C" w:rsidRDefault="00633B6D" w:rsidP="00633B6D">
      <w:pPr>
        <w:jc w:val="both"/>
        <w:rPr>
          <w:b/>
          <w:lang w:val="el-GR"/>
        </w:rPr>
      </w:pPr>
      <w:r>
        <w:rPr>
          <w:b/>
          <w:lang w:val="el-GR"/>
        </w:rPr>
        <w:t xml:space="preserve">Προκαταρκτικά </w:t>
      </w:r>
      <w:r w:rsidRPr="00583D8C">
        <w:rPr>
          <w:b/>
          <w:lang w:val="el-GR"/>
        </w:rPr>
        <w:t>Βήματα:</w:t>
      </w:r>
    </w:p>
    <w:p w14:paraId="44318124" w14:textId="79380918" w:rsidR="00633B6D" w:rsidRDefault="00633B6D" w:rsidP="00633B6D">
      <w:pPr>
        <w:pStyle w:val="ListParagraph"/>
        <w:numPr>
          <w:ilvl w:val="0"/>
          <w:numId w:val="3"/>
        </w:numPr>
        <w:jc w:val="both"/>
        <w:rPr>
          <w:lang w:val="el-GR"/>
        </w:rPr>
      </w:pPr>
      <w:r>
        <w:rPr>
          <w:lang w:val="el-GR"/>
        </w:rPr>
        <w:t>Αναγνώριση του νομικού ζητήματος στο οποίο αναφέρεται το πρακτικό.</w:t>
      </w:r>
    </w:p>
    <w:p w14:paraId="7CD4EFE4" w14:textId="13199636" w:rsidR="00633B6D" w:rsidRPr="003C540D" w:rsidRDefault="00633B6D" w:rsidP="00633B6D">
      <w:pPr>
        <w:pStyle w:val="ListParagraph"/>
        <w:numPr>
          <w:ilvl w:val="0"/>
          <w:numId w:val="3"/>
        </w:numPr>
        <w:jc w:val="both"/>
        <w:rPr>
          <w:lang w:val="el-GR"/>
        </w:rPr>
      </w:pPr>
      <w:r>
        <w:rPr>
          <w:lang w:val="el-GR"/>
        </w:rPr>
        <w:t>Αναγνώριση της έννομης σχέσης/</w:t>
      </w:r>
      <w:proofErr w:type="spellStart"/>
      <w:r>
        <w:rPr>
          <w:lang w:val="el-GR"/>
        </w:rPr>
        <w:t>συνδετέας</w:t>
      </w:r>
      <w:proofErr w:type="spellEnd"/>
      <w:r>
        <w:rPr>
          <w:lang w:val="el-GR"/>
        </w:rPr>
        <w:t xml:space="preserve"> έννοιας [ικανότητα δικαίου, τύπος της δικαιοπραξίας, συμβατική ενοχή, </w:t>
      </w:r>
      <w:proofErr w:type="spellStart"/>
      <w:r>
        <w:rPr>
          <w:lang w:val="el-GR"/>
        </w:rPr>
        <w:t>εξωσυμβατική</w:t>
      </w:r>
      <w:proofErr w:type="spellEnd"/>
      <w:r>
        <w:rPr>
          <w:lang w:val="el-GR"/>
        </w:rPr>
        <w:t xml:space="preserve"> ενοχή, εμπράγματο δικαίωμα, σχέση συζύγων από </w:t>
      </w:r>
      <w:proofErr w:type="spellStart"/>
      <w:r>
        <w:rPr>
          <w:lang w:val="el-GR"/>
        </w:rPr>
        <w:t>γαμική</w:t>
      </w:r>
      <w:proofErr w:type="spellEnd"/>
      <w:r>
        <w:rPr>
          <w:lang w:val="el-GR"/>
        </w:rPr>
        <w:t xml:space="preserve"> σχέση/σύμφωνο συμβίωσης, διατροφή, κληρονομικό δικαίωμα, </w:t>
      </w:r>
      <w:proofErr w:type="spellStart"/>
      <w:r>
        <w:rPr>
          <w:lang w:val="el-GR"/>
        </w:rPr>
        <w:t>κτλ</w:t>
      </w:r>
      <w:proofErr w:type="spellEnd"/>
      <w:r>
        <w:rPr>
          <w:lang w:val="el-GR"/>
        </w:rPr>
        <w:t>].</w:t>
      </w:r>
    </w:p>
    <w:p w14:paraId="5B4E9180" w14:textId="1FA03822" w:rsidR="00633B6D" w:rsidRDefault="002F19D7" w:rsidP="002F19D7">
      <w:pPr>
        <w:pStyle w:val="ListParagraph"/>
        <w:numPr>
          <w:ilvl w:val="0"/>
          <w:numId w:val="3"/>
        </w:numPr>
        <w:jc w:val="both"/>
        <w:rPr>
          <w:lang w:val="el-GR"/>
        </w:rPr>
      </w:pPr>
      <w:r>
        <w:rPr>
          <w:lang w:val="el-GR"/>
        </w:rPr>
        <w:t xml:space="preserve">Αναφέρουμε ότι εφόσον η Ελλάδα είναι Κράτος – Μέλος της ΕΕ θα πρέπει να εφαρμόσουμε τους </w:t>
      </w:r>
      <w:proofErr w:type="spellStart"/>
      <w:r>
        <w:rPr>
          <w:lang w:val="el-GR"/>
        </w:rPr>
        <w:t>Ευρωπαικούς</w:t>
      </w:r>
      <w:proofErr w:type="spellEnd"/>
      <w:r>
        <w:rPr>
          <w:lang w:val="el-GR"/>
        </w:rPr>
        <w:t xml:space="preserve"> Κανονισμούς στο βαθμό που εφαρμόζονται (αρχή της άμεσης κάθετης εφαρμογής.</w:t>
      </w:r>
    </w:p>
    <w:p w14:paraId="057A1BF8" w14:textId="6C74E3A8" w:rsidR="00633B6D" w:rsidRDefault="00633B6D" w:rsidP="002F19D7">
      <w:pPr>
        <w:pStyle w:val="ListParagraph"/>
        <w:numPr>
          <w:ilvl w:val="0"/>
          <w:numId w:val="3"/>
        </w:numPr>
        <w:jc w:val="both"/>
        <w:rPr>
          <w:lang w:val="el-GR"/>
        </w:rPr>
      </w:pPr>
      <w:r>
        <w:rPr>
          <w:lang w:val="el-GR"/>
        </w:rPr>
        <w:t xml:space="preserve">Εξέταση του υλικού και χρονικού πεδίου εφαρμογής των Ευρωπαϊκών Κανονισμών. </w:t>
      </w:r>
    </w:p>
    <w:p w14:paraId="388FA6CD" w14:textId="66CA26E3" w:rsidR="00633B6D" w:rsidRDefault="00633B6D" w:rsidP="00633B6D">
      <w:pPr>
        <w:pStyle w:val="ListParagraph"/>
        <w:numPr>
          <w:ilvl w:val="1"/>
          <w:numId w:val="4"/>
        </w:numPr>
        <w:jc w:val="both"/>
        <w:rPr>
          <w:lang w:val="el-GR"/>
        </w:rPr>
      </w:pPr>
      <w:r>
        <w:rPr>
          <w:lang w:val="el-GR"/>
        </w:rPr>
        <w:t>Αν πρόκειται για</w:t>
      </w:r>
      <w:r w:rsidR="002F19D7">
        <w:rPr>
          <w:lang w:val="el-GR"/>
        </w:rPr>
        <w:t xml:space="preserve"> συμβατικές διαφορές σε</w:t>
      </w:r>
      <w:r>
        <w:rPr>
          <w:lang w:val="el-GR"/>
        </w:rPr>
        <w:t xml:space="preserve"> αστικές και εμπορικές υποθέσεις, </w:t>
      </w:r>
      <w:r w:rsidR="002F19D7">
        <w:rPr>
          <w:lang w:val="el-GR"/>
        </w:rPr>
        <w:t xml:space="preserve">οι οποίες ανακύπτουν από σύμβαση, η οποία </w:t>
      </w:r>
      <w:proofErr w:type="spellStart"/>
      <w:r w:rsidR="002F19D7">
        <w:rPr>
          <w:lang w:val="el-GR"/>
        </w:rPr>
        <w:t>συνήφθη</w:t>
      </w:r>
      <w:proofErr w:type="spellEnd"/>
      <w:r w:rsidR="002F19D7">
        <w:rPr>
          <w:lang w:val="el-GR"/>
        </w:rPr>
        <w:t xml:space="preserve"> [ο χρόνος σύναψης και μόνον αυτός είναι σημαντικός] </w:t>
      </w:r>
      <w:r>
        <w:rPr>
          <w:lang w:val="el-GR"/>
        </w:rPr>
        <w:t>μετά τις 1</w:t>
      </w:r>
      <w:r w:rsidR="002F19D7">
        <w:rPr>
          <w:lang w:val="el-GR"/>
        </w:rPr>
        <w:t>7</w:t>
      </w:r>
      <w:r>
        <w:rPr>
          <w:lang w:val="el-GR"/>
        </w:rPr>
        <w:t>/1</w:t>
      </w:r>
      <w:r w:rsidR="002F19D7">
        <w:rPr>
          <w:lang w:val="el-GR"/>
        </w:rPr>
        <w:t>2</w:t>
      </w:r>
      <w:r>
        <w:rPr>
          <w:lang w:val="el-GR"/>
        </w:rPr>
        <w:t>/20</w:t>
      </w:r>
      <w:r w:rsidR="002F19D7">
        <w:rPr>
          <w:lang w:val="el-GR"/>
        </w:rPr>
        <w:t>09</w:t>
      </w:r>
      <w:r>
        <w:rPr>
          <w:lang w:val="el-GR"/>
        </w:rPr>
        <w:t xml:space="preserve"> (Άρθρο </w:t>
      </w:r>
      <w:r w:rsidR="002F19D7">
        <w:rPr>
          <w:lang w:val="el-GR"/>
        </w:rPr>
        <w:t>29</w:t>
      </w:r>
      <w:r>
        <w:rPr>
          <w:lang w:val="el-GR"/>
        </w:rPr>
        <w:t xml:space="preserve">), εφαρμόζεται ο Κανονισμός </w:t>
      </w:r>
      <w:r w:rsidR="002F19D7">
        <w:rPr>
          <w:lang w:val="el-GR"/>
        </w:rPr>
        <w:t>Ρώμη Ι</w:t>
      </w:r>
      <w:r>
        <w:rPr>
          <w:lang w:val="el-GR"/>
        </w:rPr>
        <w:t xml:space="preserve">. Αν είναι πριν, πρέπει να εξεταστεί η εφαρμογή </w:t>
      </w:r>
      <w:r w:rsidR="002F19D7">
        <w:rPr>
          <w:lang w:val="el-GR"/>
        </w:rPr>
        <w:t xml:space="preserve">της </w:t>
      </w:r>
      <w:r>
        <w:rPr>
          <w:lang w:val="el-GR"/>
        </w:rPr>
        <w:t xml:space="preserve">Σύμβασης </w:t>
      </w:r>
      <w:r w:rsidR="002F19D7">
        <w:rPr>
          <w:lang w:val="el-GR"/>
        </w:rPr>
        <w:t xml:space="preserve">της Ρώμης 1980, </w:t>
      </w:r>
      <w:r>
        <w:rPr>
          <w:lang w:val="el-GR"/>
        </w:rPr>
        <w:t xml:space="preserve">πριν καταλήξει κανείς στον </w:t>
      </w:r>
      <w:r w:rsidR="002F19D7">
        <w:rPr>
          <w:lang w:val="el-GR"/>
        </w:rPr>
        <w:t>ΑΚ (άρθρο 26)</w:t>
      </w:r>
      <w:r>
        <w:rPr>
          <w:lang w:val="el-GR"/>
        </w:rPr>
        <w:t>.</w:t>
      </w:r>
    </w:p>
    <w:p w14:paraId="79FED8AA" w14:textId="7A5457F2" w:rsidR="00633B6D" w:rsidRDefault="002F19D7" w:rsidP="00633B6D">
      <w:pPr>
        <w:pStyle w:val="ListParagraph"/>
        <w:numPr>
          <w:ilvl w:val="1"/>
          <w:numId w:val="4"/>
        </w:numPr>
        <w:jc w:val="both"/>
        <w:rPr>
          <w:lang w:val="el-GR"/>
        </w:rPr>
      </w:pPr>
      <w:r>
        <w:rPr>
          <w:lang w:val="el-GR"/>
        </w:rPr>
        <w:t>Αν πρόκειται για μη-συμβατικές (</w:t>
      </w:r>
      <w:proofErr w:type="spellStart"/>
      <w:r>
        <w:rPr>
          <w:lang w:val="el-GR"/>
        </w:rPr>
        <w:t>αδικοπρακτικές</w:t>
      </w:r>
      <w:proofErr w:type="spellEnd"/>
      <w:r>
        <w:rPr>
          <w:lang w:val="el-GR"/>
        </w:rPr>
        <w:t xml:space="preserve"> + ευθύνη από διαπραγματεύσεις + αδικαιολόγητος πλουτισμός) διαφορές σε αστικές και εμπορικές υποθέσεις, οι οποίες ανακύπτουν από ζημιογόνο γεγονός το οποίο επήλθε [ο χρόνος επέλευσης και μόνον αυτός είναι σημαντικός] μετά τις 19/8/2007 (Άρθρο 31), εφαρμόζεται ο Κανονισμός Ρώμη ΙΙ</w:t>
      </w:r>
      <w:r w:rsidR="00633B6D">
        <w:rPr>
          <w:lang w:val="el-GR"/>
        </w:rPr>
        <w:t>.</w:t>
      </w:r>
    </w:p>
    <w:p w14:paraId="10BEE7D0" w14:textId="2BBC4479" w:rsidR="002F19D7" w:rsidRDefault="002F19D7" w:rsidP="00633B6D">
      <w:pPr>
        <w:pStyle w:val="ListParagraph"/>
        <w:numPr>
          <w:ilvl w:val="1"/>
          <w:numId w:val="4"/>
        </w:numPr>
        <w:jc w:val="both"/>
        <w:rPr>
          <w:lang w:val="el-GR"/>
        </w:rPr>
      </w:pPr>
      <w:r>
        <w:rPr>
          <w:lang w:val="el-GR"/>
        </w:rPr>
        <w:t>Αν πρόκειται για ζητήματα Ικανότητας Δικαίου εξετάζεται η εφαρμογή του άρθρου 6 ΑΚ.</w:t>
      </w:r>
    </w:p>
    <w:p w14:paraId="16276B2D" w14:textId="1977410B" w:rsidR="002F19D7" w:rsidRDefault="002F19D7" w:rsidP="002F19D7">
      <w:pPr>
        <w:pStyle w:val="ListParagraph"/>
        <w:numPr>
          <w:ilvl w:val="1"/>
          <w:numId w:val="4"/>
        </w:numPr>
        <w:jc w:val="both"/>
        <w:rPr>
          <w:lang w:val="el-GR"/>
        </w:rPr>
      </w:pPr>
      <w:r>
        <w:rPr>
          <w:lang w:val="el-GR"/>
        </w:rPr>
        <w:t>Αν πρόκειται για ζητήματα Ικανότητας προς δικαιοπραξία Δικαίου εξετάζεται η εφαρμογή των άρθρων 7 και 9 ΑΚ με την επιφύλαξη του άρθρου 13 Ρώμη Ι (</w:t>
      </w:r>
      <w:proofErr w:type="spellStart"/>
      <w:r>
        <w:rPr>
          <w:lang w:val="el-GR"/>
        </w:rPr>
        <w:t>βλ</w:t>
      </w:r>
      <w:proofErr w:type="spellEnd"/>
      <w:r>
        <w:rPr>
          <w:lang w:val="el-GR"/>
        </w:rPr>
        <w:t xml:space="preserve"> και άρθρο 1.2 Ρώμη Ι).</w:t>
      </w:r>
    </w:p>
    <w:p w14:paraId="709B927F" w14:textId="1A61E5B7" w:rsidR="002F19D7" w:rsidRDefault="002F19D7" w:rsidP="00633B6D">
      <w:pPr>
        <w:pStyle w:val="ListParagraph"/>
        <w:numPr>
          <w:ilvl w:val="1"/>
          <w:numId w:val="4"/>
        </w:numPr>
        <w:jc w:val="both"/>
        <w:rPr>
          <w:lang w:val="el-GR"/>
        </w:rPr>
      </w:pPr>
      <w:r>
        <w:rPr>
          <w:lang w:val="el-GR"/>
        </w:rPr>
        <w:t xml:space="preserve">Αν πρόκειται για κληρονομική διαφορά εφαρμόζεται ο Κανονισμός 650/2012 εφόσον πληρούνται οι προϋποθέσεις εφαρμογής του (χρονικά και υλικά). Αν δεν πληρούνται εφαρμόζεται το άρθρο 28 ΑΚ. </w:t>
      </w:r>
    </w:p>
    <w:p w14:paraId="68128717" w14:textId="36F5EFDB" w:rsidR="002F19D7" w:rsidRDefault="002F19D7" w:rsidP="00633B6D">
      <w:pPr>
        <w:pStyle w:val="ListParagraph"/>
        <w:numPr>
          <w:ilvl w:val="1"/>
          <w:numId w:val="4"/>
        </w:numPr>
        <w:jc w:val="both"/>
        <w:rPr>
          <w:lang w:val="el-GR"/>
        </w:rPr>
      </w:pPr>
      <w:r>
        <w:rPr>
          <w:lang w:val="el-GR"/>
        </w:rPr>
        <w:t>Αν πρόκειται για υποχρεώσεις διατροφής εφαρμόζεται ο Κανονισμός 4/2009 εφόσον πληρούνται οι προϋποθέσεις εφαρμογής του (χρονικά και υλικά). Αν δεν πληρούνται εφαρμόζεται ο ΑΚ.</w:t>
      </w:r>
    </w:p>
    <w:p w14:paraId="13FF7542" w14:textId="7DB88659" w:rsidR="003C540D" w:rsidRPr="003C540D" w:rsidRDefault="003C540D" w:rsidP="003C540D">
      <w:pPr>
        <w:pStyle w:val="ListParagraph"/>
        <w:numPr>
          <w:ilvl w:val="0"/>
          <w:numId w:val="3"/>
        </w:numPr>
        <w:jc w:val="both"/>
        <w:rPr>
          <w:lang w:val="el-GR"/>
        </w:rPr>
      </w:pPr>
      <w:r>
        <w:rPr>
          <w:lang w:val="el-GR"/>
        </w:rPr>
        <w:t xml:space="preserve">Εξέταση του αν το αντικείμενο της διαφοράς εξαιρείται ρητώς από τους Κανονισμούς, πχ βάσει του Άρθρου 1.2 του Κανονισμού </w:t>
      </w:r>
      <w:proofErr w:type="spellStart"/>
      <w:r>
        <w:rPr>
          <w:lang w:val="el-GR"/>
        </w:rPr>
        <w:t>Ρωμη</w:t>
      </w:r>
      <w:proofErr w:type="spellEnd"/>
      <w:r>
        <w:rPr>
          <w:lang w:val="el-GR"/>
        </w:rPr>
        <w:t xml:space="preserve"> Ι.</w:t>
      </w:r>
    </w:p>
    <w:p w14:paraId="10CE8483" w14:textId="77777777" w:rsidR="002F19D7" w:rsidRDefault="002F19D7" w:rsidP="00583D8C">
      <w:pPr>
        <w:jc w:val="both"/>
        <w:rPr>
          <w:b/>
          <w:lang w:val="el-GR"/>
        </w:rPr>
      </w:pPr>
    </w:p>
    <w:p w14:paraId="7B91D492" w14:textId="4392ACD4" w:rsidR="00633B6D" w:rsidRDefault="002F19D7" w:rsidP="00583D8C">
      <w:pPr>
        <w:jc w:val="both"/>
        <w:rPr>
          <w:b/>
          <w:lang w:val="el-GR"/>
        </w:rPr>
      </w:pPr>
      <w:r w:rsidRPr="001859CD">
        <w:rPr>
          <w:b/>
          <w:lang w:val="el-GR"/>
        </w:rPr>
        <w:t>Βήματα επίλυσης</w:t>
      </w:r>
      <w:r>
        <w:rPr>
          <w:b/>
          <w:lang w:val="el-GR"/>
        </w:rPr>
        <w:t xml:space="preserve"> υπό Ρώμη Ι</w:t>
      </w:r>
      <w:r w:rsidRPr="001859CD">
        <w:rPr>
          <w:b/>
          <w:lang w:val="el-GR"/>
        </w:rPr>
        <w:t>:</w:t>
      </w:r>
    </w:p>
    <w:p w14:paraId="6CFD0D4A" w14:textId="06FF4259" w:rsidR="007071D2" w:rsidRPr="007071D2" w:rsidRDefault="007071D2" w:rsidP="00583D8C">
      <w:pPr>
        <w:jc w:val="both"/>
        <w:rPr>
          <w:lang w:val="el-GR"/>
        </w:rPr>
      </w:pPr>
      <w:r>
        <w:rPr>
          <w:lang w:val="el-GR"/>
        </w:rPr>
        <w:t>[θα πρέπει να γίνουν και να αναφερθούν τα προκαταρκτικά βήματα 1-3, 4α και 5]</w:t>
      </w:r>
    </w:p>
    <w:p w14:paraId="4A1E0735" w14:textId="7D076201" w:rsidR="00BC1DB5" w:rsidRDefault="00BC1DB5" w:rsidP="00BC1DB5">
      <w:pPr>
        <w:jc w:val="center"/>
        <w:rPr>
          <w:lang w:val="el-GR"/>
        </w:rPr>
      </w:pPr>
    </w:p>
    <w:p w14:paraId="28279E1C" w14:textId="77777777" w:rsidR="005436BA" w:rsidRDefault="005436BA" w:rsidP="002F19D7">
      <w:pPr>
        <w:pStyle w:val="ListParagraph"/>
        <w:numPr>
          <w:ilvl w:val="0"/>
          <w:numId w:val="5"/>
        </w:numPr>
        <w:jc w:val="both"/>
        <w:rPr>
          <w:lang w:val="el-GR"/>
        </w:rPr>
      </w:pPr>
      <w:r>
        <w:rPr>
          <w:lang w:val="el-GR"/>
        </w:rPr>
        <w:t xml:space="preserve">Αν η διαφορά είναι καταναλωτική, ασφαλιστική, εργατική ή για μεταφορά αγαθών οι ειδικές προστατευτικές διατάξεις των άρθρων 5-8 εφαρμόζονται. Προσοχή στις ειδικές διατάξεις για την επιλογή δικαίου καθώς και στη γενική ρήτρα διαφυγής του άρθρου 5(3) και 7(2), οι οποίες είναι παρόμοιες με αυτή του άρθρου 4(3). </w:t>
      </w:r>
    </w:p>
    <w:p w14:paraId="371C4794" w14:textId="52F2C1D2" w:rsidR="0099168E" w:rsidRDefault="005436BA" w:rsidP="002F19D7">
      <w:pPr>
        <w:pStyle w:val="ListParagraph"/>
        <w:numPr>
          <w:ilvl w:val="0"/>
          <w:numId w:val="5"/>
        </w:numPr>
        <w:jc w:val="both"/>
        <w:rPr>
          <w:lang w:val="el-GR"/>
        </w:rPr>
      </w:pPr>
      <w:r>
        <w:rPr>
          <w:lang w:val="el-GR"/>
        </w:rPr>
        <w:lastRenderedPageBreak/>
        <w:t xml:space="preserve">Εξέταση του αν υπάρχει ρητή ή συναγόμενη (συχνά από ρήτρα παρέκτασης </w:t>
      </w:r>
      <w:proofErr w:type="spellStart"/>
      <w:r>
        <w:rPr>
          <w:lang w:val="el-GR"/>
        </w:rPr>
        <w:t>βλ</w:t>
      </w:r>
      <w:proofErr w:type="spellEnd"/>
      <w:r>
        <w:rPr>
          <w:lang w:val="el-GR"/>
        </w:rPr>
        <w:t xml:space="preserve"> και προοίμιο </w:t>
      </w:r>
      <w:proofErr w:type="spellStart"/>
      <w:r>
        <w:rPr>
          <w:lang w:val="el-GR"/>
        </w:rPr>
        <w:t>παρ</w:t>
      </w:r>
      <w:proofErr w:type="spellEnd"/>
      <w:r>
        <w:rPr>
          <w:lang w:val="el-GR"/>
        </w:rPr>
        <w:t xml:space="preserve"> 22) επιλογή δικαίου των μερών. Αν υπάρχει, εφαρμόζεται το δίκαιο αυτό καθώς ο Κανονισμός δίνει προτεραιότητα στην αυτονομία των μερών.</w:t>
      </w:r>
      <w:r w:rsidR="00C05AE0">
        <w:rPr>
          <w:lang w:val="el-GR"/>
        </w:rPr>
        <w:t xml:space="preserve"> </w:t>
      </w:r>
    </w:p>
    <w:p w14:paraId="460272F3" w14:textId="68553A96" w:rsidR="0099168E" w:rsidRPr="0099168E" w:rsidRDefault="0099168E" w:rsidP="0099168E">
      <w:pPr>
        <w:pStyle w:val="ListParagraph"/>
        <w:jc w:val="both"/>
        <w:rPr>
          <w:lang w:val="el-GR"/>
        </w:rPr>
      </w:pPr>
      <w:r>
        <w:rPr>
          <w:lang w:val="el-GR"/>
        </w:rPr>
        <w:t xml:space="preserve">Προσοχή στο άρθρο </w:t>
      </w:r>
      <w:r>
        <w:rPr>
          <w:lang w:val="el-GR"/>
        </w:rPr>
        <w:t>3</w:t>
      </w:r>
      <w:r>
        <w:rPr>
          <w:lang w:val="el-GR"/>
        </w:rPr>
        <w:t>(</w:t>
      </w:r>
      <w:r>
        <w:rPr>
          <w:lang w:val="el-GR"/>
        </w:rPr>
        <w:t>3</w:t>
      </w:r>
      <w:r>
        <w:rPr>
          <w:lang w:val="el-GR"/>
        </w:rPr>
        <w:t>) και (</w:t>
      </w:r>
      <w:r>
        <w:rPr>
          <w:lang w:val="el-GR"/>
        </w:rPr>
        <w:t>4</w:t>
      </w:r>
      <w:r>
        <w:rPr>
          <w:lang w:val="el-GR"/>
        </w:rPr>
        <w:t>) για τους περιορισμούς από τις διατάξεις αναγκαστικού δικαίου και από τις διατάξεις κοινοτικού δικαίου.</w:t>
      </w:r>
    </w:p>
    <w:p w14:paraId="1E8BA880" w14:textId="1AC5F387" w:rsidR="005436BA" w:rsidRDefault="00C05AE0" w:rsidP="0099168E">
      <w:pPr>
        <w:pStyle w:val="ListParagraph"/>
        <w:jc w:val="both"/>
        <w:rPr>
          <w:lang w:val="el-GR"/>
        </w:rPr>
      </w:pPr>
      <w:r>
        <w:rPr>
          <w:lang w:val="el-GR"/>
        </w:rPr>
        <w:t>Προσοχή, το κύρος της ρήτρας επιλογής δικαίου κατά το άρθρο 3(5), θα κριθεί κατά παραπομπή στα άρθρα 10-11, από το (υποτιθέμενα) επιλεγέν δίκαιο.</w:t>
      </w:r>
    </w:p>
    <w:p w14:paraId="24C55A2E" w14:textId="549BC45F" w:rsidR="00BC1DB5" w:rsidRDefault="00647DC4" w:rsidP="002F19D7">
      <w:pPr>
        <w:pStyle w:val="ListParagraph"/>
        <w:numPr>
          <w:ilvl w:val="0"/>
          <w:numId w:val="5"/>
        </w:numPr>
        <w:jc w:val="both"/>
        <w:rPr>
          <w:lang w:val="el-GR"/>
        </w:rPr>
      </w:pPr>
      <w:r>
        <w:rPr>
          <w:lang w:val="el-GR"/>
        </w:rPr>
        <w:t xml:space="preserve">Αν δεν υπάρχει ρήτρα επιλογής, θα πρέπει να εξεταστεί αν η σύμβαση εμπίπτει σε κάποια από τις κατηγορίες που ρητά αναγράφονται στο άρθρο 4(1) και εφαρμογή του αντιστοίχου δικαίου. Χαρακτηριστικά παραδείγματα είναι οι ενοχές σύμβαση πώλησης ή παροχής υπηρεσιών. </w:t>
      </w:r>
    </w:p>
    <w:p w14:paraId="76C94840" w14:textId="7AB3AB56" w:rsidR="00647DC4" w:rsidRDefault="00647DC4" w:rsidP="002F19D7">
      <w:pPr>
        <w:pStyle w:val="ListParagraph"/>
        <w:numPr>
          <w:ilvl w:val="0"/>
          <w:numId w:val="5"/>
        </w:numPr>
        <w:jc w:val="both"/>
        <w:rPr>
          <w:lang w:val="el-GR"/>
        </w:rPr>
      </w:pPr>
      <w:r>
        <w:rPr>
          <w:lang w:val="el-GR"/>
        </w:rPr>
        <w:t xml:space="preserve">Αν δεν εμπίπτει σε κάποια από αυτές τις περιπτώσεις, τότε εφαρμόζεται κατά το άρθρο 4(2) το δίκαιο της χώρας όπου το μέρος που πρέπει να εκτελέσει τη χαρακτηριστική παροχή </w:t>
      </w:r>
      <w:proofErr w:type="spellStart"/>
      <w:r>
        <w:rPr>
          <w:lang w:val="el-GR"/>
        </w:rPr>
        <w:t>υπο</w:t>
      </w:r>
      <w:proofErr w:type="spellEnd"/>
      <w:r>
        <w:rPr>
          <w:lang w:val="el-GR"/>
        </w:rPr>
        <w:t xml:space="preserve"> τη σύμβαση έχει τη συνήθη διαμονή του. Προσοχή σημαντικός δεν είναι ο τόπος εκτέλεσης της χαρακτηριστικής παροχής αλλά η συνήθης διαμονή του διαδίκου που έπρεπε να εκτελέσει την παροχή αυτή. Χαρακτηριστική είναι συνήθως η παροχή που δεν είναι χρηματική. </w:t>
      </w:r>
    </w:p>
    <w:p w14:paraId="59C0F302" w14:textId="15D81E8C" w:rsidR="00CB5C1C" w:rsidRDefault="00CB5C1C" w:rsidP="002F19D7">
      <w:pPr>
        <w:pStyle w:val="ListParagraph"/>
        <w:numPr>
          <w:ilvl w:val="0"/>
          <w:numId w:val="5"/>
        </w:numPr>
        <w:jc w:val="both"/>
        <w:rPr>
          <w:lang w:val="el-GR"/>
        </w:rPr>
      </w:pPr>
      <w:r>
        <w:rPr>
          <w:lang w:val="el-GR"/>
        </w:rPr>
        <w:t>Αν δεν μπορεί να εντοπισθεί η χαρακτηριστική παροχή</w:t>
      </w:r>
      <w:r w:rsidR="00C05AE0">
        <w:rPr>
          <w:lang w:val="el-GR"/>
        </w:rPr>
        <w:t xml:space="preserve">, τότε εφαρμόζεται κατά το άρθρο 4(4) το δίκαιο της χώρας με την οποία η σύμβαση έχει τον πιο στενό σύνδεσμο. </w:t>
      </w:r>
    </w:p>
    <w:p w14:paraId="1DC631EE" w14:textId="183BF377" w:rsidR="00C05AE0" w:rsidRDefault="00C05AE0" w:rsidP="002F19D7">
      <w:pPr>
        <w:pStyle w:val="ListParagraph"/>
        <w:numPr>
          <w:ilvl w:val="0"/>
          <w:numId w:val="5"/>
        </w:numPr>
        <w:jc w:val="both"/>
        <w:rPr>
          <w:lang w:val="el-GR"/>
        </w:rPr>
      </w:pPr>
      <w:r>
        <w:rPr>
          <w:lang w:val="el-GR"/>
        </w:rPr>
        <w:t xml:space="preserve">Στις περιπτώσεις 3, 4, και 5, υπάρχει η γενική ρήτρα διαφυγής του άρθρου 4(3) και, σε περίπτωση που είναι ξεκάθαρο από όλες τις περιστάσεις της υπόθεσης ότι η σύμβαση είναι πασιφανώς πιο στενά </w:t>
      </w:r>
      <w:r w:rsidR="0099168E">
        <w:rPr>
          <w:lang w:val="el-GR"/>
        </w:rPr>
        <w:t>συνδεδεμένη</w:t>
      </w:r>
      <w:r>
        <w:rPr>
          <w:lang w:val="el-GR"/>
        </w:rPr>
        <w:t xml:space="preserve"> με το δίκαιο άλλης χώρας, τότε το δίκαιο αυτής εφαρμόζεται. </w:t>
      </w:r>
    </w:p>
    <w:p w14:paraId="250D9E51" w14:textId="77777777" w:rsidR="00C05AE0" w:rsidRDefault="00C05AE0" w:rsidP="002F19D7">
      <w:pPr>
        <w:pStyle w:val="ListParagraph"/>
        <w:numPr>
          <w:ilvl w:val="0"/>
          <w:numId w:val="5"/>
        </w:numPr>
        <w:jc w:val="both"/>
        <w:rPr>
          <w:lang w:val="el-GR"/>
        </w:rPr>
      </w:pPr>
      <w:r>
        <w:rPr>
          <w:lang w:val="el-GR"/>
        </w:rPr>
        <w:t xml:space="preserve">Μετά την εξεύρεση του δικαίου, το εύρος εφαρμογής κρίνεται από το άρθρο 15 του Κανονισμού. </w:t>
      </w:r>
    </w:p>
    <w:p w14:paraId="00C03AB1" w14:textId="7D1E2EA7" w:rsidR="00C05AE0" w:rsidRDefault="00C05AE0" w:rsidP="002F19D7">
      <w:pPr>
        <w:pStyle w:val="ListParagraph"/>
        <w:numPr>
          <w:ilvl w:val="0"/>
          <w:numId w:val="5"/>
        </w:numPr>
        <w:jc w:val="both"/>
        <w:rPr>
          <w:lang w:val="el-GR"/>
        </w:rPr>
      </w:pPr>
      <w:r>
        <w:rPr>
          <w:lang w:val="el-GR"/>
        </w:rPr>
        <w:t>Το τυπικό κύρος της σύμβασης θα κριθεί από τα άρθρα 10-11 του Κανονισμού.</w:t>
      </w:r>
    </w:p>
    <w:p w14:paraId="250E0B53" w14:textId="77777777" w:rsidR="00C05AE0" w:rsidRDefault="00C05AE0" w:rsidP="002F19D7">
      <w:pPr>
        <w:pStyle w:val="ListParagraph"/>
        <w:numPr>
          <w:ilvl w:val="0"/>
          <w:numId w:val="5"/>
        </w:numPr>
        <w:jc w:val="both"/>
        <w:rPr>
          <w:lang w:val="el-GR"/>
        </w:rPr>
      </w:pPr>
      <w:r>
        <w:rPr>
          <w:lang w:val="el-GR"/>
        </w:rPr>
        <w:t xml:space="preserve">ΠΡΟΣΟΧΗ: </w:t>
      </w:r>
    </w:p>
    <w:p w14:paraId="50104926" w14:textId="5B1573B0" w:rsidR="00C05AE0" w:rsidRDefault="00C05AE0" w:rsidP="00C05AE0">
      <w:pPr>
        <w:pStyle w:val="ListParagraph"/>
        <w:numPr>
          <w:ilvl w:val="1"/>
          <w:numId w:val="5"/>
        </w:numPr>
        <w:jc w:val="both"/>
        <w:rPr>
          <w:lang w:val="el-GR"/>
        </w:rPr>
      </w:pPr>
      <w:r>
        <w:rPr>
          <w:lang w:val="el-GR"/>
        </w:rPr>
        <w:t xml:space="preserve">Το υποδεικνυόμενο δίκαιο δεν είναι ανάγκη να είναι δίκαιο κράτους μέλους καθώς ισχύει η αρχή της οικουμενικής εφαρμογής – άρθρο 2. </w:t>
      </w:r>
    </w:p>
    <w:p w14:paraId="09F0BB86" w14:textId="75889268" w:rsidR="00C05AE0" w:rsidRDefault="00C05AE0" w:rsidP="00C05AE0">
      <w:pPr>
        <w:pStyle w:val="ListParagraph"/>
        <w:numPr>
          <w:ilvl w:val="1"/>
          <w:numId w:val="5"/>
        </w:numPr>
        <w:jc w:val="both"/>
        <w:rPr>
          <w:lang w:val="el-GR"/>
        </w:rPr>
      </w:pPr>
      <w:r>
        <w:rPr>
          <w:lang w:val="el-GR"/>
        </w:rPr>
        <w:t xml:space="preserve">Σε κάθε περίπτωση μετά την εξεύρεση του εφαρμοστέου δικαίου, θα πρέπει να εξετάζεται η ύπαρξη κανόνων αμέσου εφαρμογής κατά το άρθρο 9. Πρόκειται για τις πιο βασικές και θεμελιώδεις αρχές του </w:t>
      </w:r>
      <w:proofErr w:type="spellStart"/>
      <w:r>
        <w:rPr>
          <w:lang w:val="el-GR"/>
        </w:rPr>
        <w:t>φορουμ</w:t>
      </w:r>
      <w:proofErr w:type="spellEnd"/>
      <w:r>
        <w:rPr>
          <w:lang w:val="el-GR"/>
        </w:rPr>
        <w:t xml:space="preserve"> (Ελλάδας) ως κοινωνική, οικονομική, </w:t>
      </w:r>
      <w:r w:rsidR="007A64F6">
        <w:rPr>
          <w:lang w:val="el-GR"/>
        </w:rPr>
        <w:t>πολιτική</w:t>
      </w:r>
      <w:r>
        <w:rPr>
          <w:lang w:val="el-GR"/>
        </w:rPr>
        <w:t xml:space="preserve"> και νομική οντότητα. </w:t>
      </w:r>
    </w:p>
    <w:p w14:paraId="47391EAF" w14:textId="0F4DDA09" w:rsidR="00C05AE0" w:rsidRDefault="00C05AE0" w:rsidP="00C05AE0">
      <w:pPr>
        <w:pStyle w:val="ListParagraph"/>
        <w:numPr>
          <w:ilvl w:val="1"/>
          <w:numId w:val="5"/>
        </w:numPr>
        <w:jc w:val="both"/>
        <w:rPr>
          <w:lang w:val="el-GR"/>
        </w:rPr>
      </w:pPr>
      <w:r>
        <w:rPr>
          <w:lang w:val="el-GR"/>
        </w:rPr>
        <w:t>Σε κάθε περίπτωση μετά την εξεύρεση του εφαρμοστέου δικαίου, θα πρέπει να εξετάζεται η</w:t>
      </w:r>
      <w:r>
        <w:rPr>
          <w:lang w:val="el-GR"/>
        </w:rPr>
        <w:t xml:space="preserve"> τυχόν αντίθεση της εφαρμογής του δικαίου αυτού </w:t>
      </w:r>
      <w:r w:rsidR="0052515E">
        <w:rPr>
          <w:lang w:val="el-GR"/>
        </w:rPr>
        <w:t>στη</w:t>
      </w:r>
      <w:r w:rsidRPr="00C05AE0">
        <w:rPr>
          <w:lang w:val="el-GR"/>
        </w:rPr>
        <w:t xml:space="preserve"> δημόσια τάξη του </w:t>
      </w:r>
      <w:proofErr w:type="spellStart"/>
      <w:r w:rsidRPr="00C05AE0">
        <w:rPr>
          <w:lang w:val="el-GR"/>
        </w:rPr>
        <w:t>forum</w:t>
      </w:r>
      <w:proofErr w:type="spellEnd"/>
      <w:r w:rsidRPr="00C05AE0">
        <w:rPr>
          <w:lang w:val="el-GR"/>
        </w:rPr>
        <w:t xml:space="preserve"> (</w:t>
      </w:r>
      <w:r w:rsidR="0052515E">
        <w:rPr>
          <w:lang w:val="el-GR"/>
        </w:rPr>
        <w:t>άρθρο 2</w:t>
      </w:r>
      <w:r w:rsidR="0099168E">
        <w:rPr>
          <w:lang w:val="el-GR"/>
        </w:rPr>
        <w:t>1</w:t>
      </w:r>
      <w:r w:rsidR="0052515E">
        <w:rPr>
          <w:lang w:val="el-GR"/>
        </w:rPr>
        <w:t xml:space="preserve"> και </w:t>
      </w:r>
      <w:r w:rsidRPr="00C05AE0">
        <w:rPr>
          <w:lang w:val="el-GR"/>
        </w:rPr>
        <w:t>ΑΚ 33).</w:t>
      </w:r>
    </w:p>
    <w:p w14:paraId="006D9644" w14:textId="41903DD1" w:rsidR="00694ED6" w:rsidRDefault="00694ED6" w:rsidP="00694ED6">
      <w:pPr>
        <w:jc w:val="both"/>
        <w:rPr>
          <w:lang w:val="el-GR"/>
        </w:rPr>
      </w:pPr>
    </w:p>
    <w:p w14:paraId="04EBDD57" w14:textId="3CB91950" w:rsidR="00694ED6" w:rsidRDefault="00694ED6" w:rsidP="00694ED6">
      <w:pPr>
        <w:jc w:val="both"/>
        <w:rPr>
          <w:b/>
          <w:lang w:val="el-GR"/>
        </w:rPr>
      </w:pPr>
      <w:r w:rsidRPr="001859CD">
        <w:rPr>
          <w:b/>
          <w:lang w:val="el-GR"/>
        </w:rPr>
        <w:t>Βήματα επίλυσης</w:t>
      </w:r>
      <w:r>
        <w:rPr>
          <w:b/>
          <w:lang w:val="el-GR"/>
        </w:rPr>
        <w:t xml:space="preserve"> υπό Ρώμη Ι</w:t>
      </w:r>
      <w:r w:rsidR="006B7ABF">
        <w:rPr>
          <w:b/>
          <w:lang w:val="el-GR"/>
        </w:rPr>
        <w:t>Ι</w:t>
      </w:r>
      <w:r w:rsidRPr="001859CD">
        <w:rPr>
          <w:b/>
          <w:lang w:val="el-GR"/>
        </w:rPr>
        <w:t>:</w:t>
      </w:r>
    </w:p>
    <w:p w14:paraId="679716DD" w14:textId="1E7DD1B2" w:rsidR="00694ED6" w:rsidRPr="007071D2" w:rsidRDefault="00694ED6" w:rsidP="00694ED6">
      <w:pPr>
        <w:jc w:val="both"/>
        <w:rPr>
          <w:lang w:val="el-GR"/>
        </w:rPr>
      </w:pPr>
      <w:r>
        <w:rPr>
          <w:lang w:val="el-GR"/>
        </w:rPr>
        <w:t>[θα πρέπει να γίνουν και να αναφερθούν τα προκαταρκτικά βήματα 1-3, 4</w:t>
      </w:r>
      <w:r w:rsidR="006B7ABF">
        <w:rPr>
          <w:lang w:val="el-GR"/>
        </w:rPr>
        <w:t>β</w:t>
      </w:r>
      <w:r>
        <w:rPr>
          <w:lang w:val="el-GR"/>
        </w:rPr>
        <w:t xml:space="preserve"> και 5]</w:t>
      </w:r>
    </w:p>
    <w:p w14:paraId="2A550855" w14:textId="77777777" w:rsidR="00694ED6" w:rsidRDefault="00694ED6" w:rsidP="00694ED6">
      <w:pPr>
        <w:jc w:val="center"/>
        <w:rPr>
          <w:lang w:val="el-GR"/>
        </w:rPr>
      </w:pPr>
    </w:p>
    <w:p w14:paraId="34D39A47" w14:textId="7377865E" w:rsidR="00166EFA" w:rsidRDefault="00166EFA" w:rsidP="00694ED6">
      <w:pPr>
        <w:pStyle w:val="ListParagraph"/>
        <w:numPr>
          <w:ilvl w:val="0"/>
          <w:numId w:val="6"/>
        </w:numPr>
        <w:jc w:val="both"/>
        <w:rPr>
          <w:lang w:val="el-GR"/>
        </w:rPr>
      </w:pPr>
      <w:r>
        <w:rPr>
          <w:lang w:val="el-GR"/>
        </w:rPr>
        <w:t xml:space="preserve">Αν η διαφορά </w:t>
      </w:r>
      <w:r>
        <w:rPr>
          <w:lang w:val="el-GR"/>
        </w:rPr>
        <w:t>σχετίζεται με ανταγωνισμό, εξετάζεται η εφαρμογή του άρθρου 6.</w:t>
      </w:r>
    </w:p>
    <w:p w14:paraId="4B6AAD59" w14:textId="715564FE" w:rsidR="00166EFA" w:rsidRDefault="00166EFA" w:rsidP="00694ED6">
      <w:pPr>
        <w:pStyle w:val="ListParagraph"/>
        <w:numPr>
          <w:ilvl w:val="0"/>
          <w:numId w:val="6"/>
        </w:numPr>
        <w:jc w:val="both"/>
        <w:rPr>
          <w:lang w:val="el-GR"/>
        </w:rPr>
      </w:pPr>
      <w:r>
        <w:rPr>
          <w:lang w:val="el-GR"/>
        </w:rPr>
        <w:t>Αν η διαφορά αφορά δικαιώματα διανοητικής ιδιοκτησίας, εξετάζεται η εφαρμογή του άρθρου 8.</w:t>
      </w:r>
    </w:p>
    <w:p w14:paraId="37C3B4BA" w14:textId="51955F5B" w:rsidR="00166EFA" w:rsidRDefault="00166EFA" w:rsidP="00694ED6">
      <w:pPr>
        <w:pStyle w:val="ListParagraph"/>
        <w:numPr>
          <w:ilvl w:val="0"/>
          <w:numId w:val="6"/>
        </w:numPr>
        <w:jc w:val="both"/>
        <w:rPr>
          <w:lang w:val="el-GR"/>
        </w:rPr>
      </w:pPr>
      <w:r>
        <w:rPr>
          <w:lang w:val="el-GR"/>
        </w:rPr>
        <w:t xml:space="preserve">Εξέταση του αν υπάρχει ρήτρα επιλογής δικαίου βάσει του άρθρου 14. Αν </w:t>
      </w:r>
      <w:proofErr w:type="spellStart"/>
      <w:r>
        <w:rPr>
          <w:lang w:val="el-GR"/>
        </w:rPr>
        <w:t>συνήφθη</w:t>
      </w:r>
      <w:proofErr w:type="spellEnd"/>
      <w:r>
        <w:rPr>
          <w:lang w:val="el-GR"/>
        </w:rPr>
        <w:t xml:space="preserve"> μετά το ζημιογόνο γεγονός, εφαρμόζεται το επιλεγέν δίκαιο. Αν </w:t>
      </w:r>
      <w:proofErr w:type="spellStart"/>
      <w:r>
        <w:rPr>
          <w:lang w:val="el-GR"/>
        </w:rPr>
        <w:t>συνήφθη</w:t>
      </w:r>
      <w:proofErr w:type="spellEnd"/>
      <w:r>
        <w:rPr>
          <w:lang w:val="el-GR"/>
        </w:rPr>
        <w:t xml:space="preserve"> πριν, το επιλεγέν δίκαιο εφαρμόζεται εφόσον πρόκειται για συμφωνία μεταξύ μερών που επεδίωκαν εμπορική δραστηριότητα και εφόσον διαπραγματεύτηκαν ελεύθερα. </w:t>
      </w:r>
      <w:r w:rsidR="0099168E">
        <w:rPr>
          <w:lang w:val="el-GR"/>
        </w:rPr>
        <w:lastRenderedPageBreak/>
        <w:t>Προσοχή στο άρθρο 14(2) και (3) για τους περιορισμούς από τις διατάξεις αναγκαστικού δικαίου και από τις διατάξεις κοινοτικού δικαίου.</w:t>
      </w:r>
    </w:p>
    <w:p w14:paraId="163787D1" w14:textId="384E2799" w:rsidR="00166EFA" w:rsidRDefault="00166EFA" w:rsidP="00694ED6">
      <w:pPr>
        <w:pStyle w:val="ListParagraph"/>
        <w:numPr>
          <w:ilvl w:val="0"/>
          <w:numId w:val="6"/>
        </w:numPr>
        <w:jc w:val="both"/>
        <w:rPr>
          <w:lang w:val="el-GR"/>
        </w:rPr>
      </w:pPr>
      <w:r>
        <w:rPr>
          <w:lang w:val="el-GR"/>
        </w:rPr>
        <w:t>Αν δεν υπάρχει η συμφωνία του -3-, εξετάζεται αν η διαφορά είναι περιβαλλοντική και εφαρμόζεται το άρθρο 7 σε καταφατική απάντηση.</w:t>
      </w:r>
    </w:p>
    <w:p w14:paraId="41896633" w14:textId="2EFE13F0" w:rsidR="00A750E3" w:rsidRDefault="00166EFA" w:rsidP="00A750E3">
      <w:pPr>
        <w:pStyle w:val="ListParagraph"/>
        <w:numPr>
          <w:ilvl w:val="0"/>
          <w:numId w:val="6"/>
        </w:numPr>
        <w:jc w:val="both"/>
        <w:rPr>
          <w:lang w:val="el-GR"/>
        </w:rPr>
      </w:pPr>
      <w:r>
        <w:rPr>
          <w:lang w:val="el-GR"/>
        </w:rPr>
        <w:t>Σε αποφατική απάντηση</w:t>
      </w:r>
      <w:r w:rsidR="00A750E3">
        <w:rPr>
          <w:lang w:val="el-GR"/>
        </w:rPr>
        <w:t>:</w:t>
      </w:r>
    </w:p>
    <w:p w14:paraId="644FB4A7" w14:textId="5AF530F2" w:rsidR="00A750E3" w:rsidRDefault="00A750E3" w:rsidP="00A750E3">
      <w:pPr>
        <w:pStyle w:val="ListParagraph"/>
        <w:numPr>
          <w:ilvl w:val="1"/>
          <w:numId w:val="6"/>
        </w:numPr>
        <w:jc w:val="both"/>
        <w:rPr>
          <w:lang w:val="el-GR"/>
        </w:rPr>
      </w:pPr>
      <w:r>
        <w:rPr>
          <w:lang w:val="el-GR"/>
        </w:rPr>
        <w:t>Αν η διαφορά αφορά αδικαιολόγητο πλουτισμό, εφαρμόζεται το άρθρο 10(1-3).</w:t>
      </w:r>
    </w:p>
    <w:p w14:paraId="0B63A595" w14:textId="2B8F33B0" w:rsidR="00A750E3" w:rsidRDefault="00A750E3" w:rsidP="00A750E3">
      <w:pPr>
        <w:pStyle w:val="ListParagraph"/>
        <w:numPr>
          <w:ilvl w:val="1"/>
          <w:numId w:val="6"/>
        </w:numPr>
        <w:jc w:val="both"/>
        <w:rPr>
          <w:lang w:val="el-GR"/>
        </w:rPr>
      </w:pPr>
      <w:r>
        <w:rPr>
          <w:lang w:val="el-GR"/>
        </w:rPr>
        <w:t xml:space="preserve">Αν η διαφορά αφορά </w:t>
      </w:r>
      <w:r>
        <w:rPr>
          <w:lang w:val="el-GR"/>
        </w:rPr>
        <w:t>ευθύνη από διαπραγματεύσεις</w:t>
      </w:r>
      <w:r>
        <w:rPr>
          <w:lang w:val="el-GR"/>
        </w:rPr>
        <w:t>, εφαρμόζεται το άρθρο 1</w:t>
      </w:r>
      <w:r>
        <w:rPr>
          <w:lang w:val="el-GR"/>
        </w:rPr>
        <w:t>1</w:t>
      </w:r>
      <w:r>
        <w:rPr>
          <w:lang w:val="el-GR"/>
        </w:rPr>
        <w:t>(1-3).</w:t>
      </w:r>
    </w:p>
    <w:p w14:paraId="50BC68D9" w14:textId="35852A2F" w:rsidR="00A750E3" w:rsidRPr="00A750E3" w:rsidRDefault="00A750E3" w:rsidP="00A750E3">
      <w:pPr>
        <w:pStyle w:val="ListParagraph"/>
        <w:numPr>
          <w:ilvl w:val="1"/>
          <w:numId w:val="6"/>
        </w:numPr>
        <w:jc w:val="both"/>
        <w:rPr>
          <w:lang w:val="el-GR"/>
        </w:rPr>
      </w:pPr>
      <w:r>
        <w:rPr>
          <w:lang w:val="el-GR"/>
        </w:rPr>
        <w:t xml:space="preserve">Αν η διαφορά αφορά </w:t>
      </w:r>
      <w:r>
        <w:rPr>
          <w:lang w:val="el-GR"/>
        </w:rPr>
        <w:t>σφάλμα κατά την επιλογή</w:t>
      </w:r>
      <w:r>
        <w:rPr>
          <w:lang w:val="el-GR"/>
        </w:rPr>
        <w:t>, εφαρμόζεται το άρθρο 1</w:t>
      </w:r>
      <w:r>
        <w:rPr>
          <w:lang w:val="el-GR"/>
        </w:rPr>
        <w:t>2</w:t>
      </w:r>
      <w:r>
        <w:rPr>
          <w:lang w:val="el-GR"/>
        </w:rPr>
        <w:t>.</w:t>
      </w:r>
    </w:p>
    <w:p w14:paraId="10CED0D0" w14:textId="5CAA7985" w:rsidR="00A750E3" w:rsidRDefault="00A750E3" w:rsidP="00694ED6">
      <w:pPr>
        <w:pStyle w:val="ListParagraph"/>
        <w:numPr>
          <w:ilvl w:val="0"/>
          <w:numId w:val="6"/>
        </w:numPr>
        <w:jc w:val="both"/>
        <w:rPr>
          <w:lang w:val="el-GR"/>
        </w:rPr>
      </w:pPr>
      <w:r>
        <w:rPr>
          <w:lang w:val="el-GR"/>
        </w:rPr>
        <w:t>Αν η διαφορά δεν εμπίπτει στα 5(α-</w:t>
      </w:r>
      <w:r>
        <w:t>c</w:t>
      </w:r>
      <w:r>
        <w:rPr>
          <w:lang w:val="el-GR"/>
        </w:rPr>
        <w:t>), τότε:</w:t>
      </w:r>
    </w:p>
    <w:p w14:paraId="1304CC72" w14:textId="1C2D697C" w:rsidR="00A750E3" w:rsidRDefault="00A750E3" w:rsidP="00A750E3">
      <w:pPr>
        <w:pStyle w:val="ListParagraph"/>
        <w:numPr>
          <w:ilvl w:val="1"/>
          <w:numId w:val="6"/>
        </w:numPr>
        <w:jc w:val="both"/>
        <w:rPr>
          <w:lang w:val="el-GR"/>
        </w:rPr>
      </w:pPr>
      <w:r>
        <w:rPr>
          <w:lang w:val="el-GR"/>
        </w:rPr>
        <w:t xml:space="preserve">Αν τα μέρη είχαν τη συνήθη διαμονή τους </w:t>
      </w:r>
      <w:r w:rsidR="00BC2D1B">
        <w:rPr>
          <w:lang w:val="el-GR"/>
        </w:rPr>
        <w:t>στο ίδιο κράτος όταν επήλθε η ζημία, εφαρμόζεται κατά το άρθρο 4(2) το δίκαιο του κράτους αυτού.</w:t>
      </w:r>
    </w:p>
    <w:p w14:paraId="15347205" w14:textId="645B5080" w:rsidR="00BC2D1B" w:rsidRDefault="00BC2D1B" w:rsidP="00A750E3">
      <w:pPr>
        <w:pStyle w:val="ListParagraph"/>
        <w:numPr>
          <w:ilvl w:val="1"/>
          <w:numId w:val="6"/>
        </w:numPr>
        <w:jc w:val="both"/>
        <w:rPr>
          <w:lang w:val="el-GR"/>
        </w:rPr>
      </w:pPr>
      <w:r>
        <w:rPr>
          <w:lang w:val="el-GR"/>
        </w:rPr>
        <w:t>Αν δεν είχαν συνήθη διαμονή κατά το παραπάνω, και αφορά συλλογική αγωγή εφαρμόζεται το άρθρο 9.</w:t>
      </w:r>
    </w:p>
    <w:p w14:paraId="4FBD365E" w14:textId="10329957" w:rsidR="00BC2D1B" w:rsidRDefault="00BC2D1B" w:rsidP="00A750E3">
      <w:pPr>
        <w:pStyle w:val="ListParagraph"/>
        <w:numPr>
          <w:ilvl w:val="1"/>
          <w:numId w:val="6"/>
        </w:numPr>
        <w:jc w:val="both"/>
        <w:rPr>
          <w:lang w:val="el-GR"/>
        </w:rPr>
      </w:pPr>
      <w:r>
        <w:rPr>
          <w:lang w:val="el-GR"/>
        </w:rPr>
        <w:t xml:space="preserve">Αν δεν </w:t>
      </w:r>
      <w:r>
        <w:rPr>
          <w:lang w:val="el-GR"/>
        </w:rPr>
        <w:t>είχαν συνήθη διαμονή κατά το παραπάνω</w:t>
      </w:r>
      <w:r>
        <w:rPr>
          <w:lang w:val="el-GR"/>
        </w:rPr>
        <w:t xml:space="preserve"> και</w:t>
      </w:r>
      <w:r>
        <w:rPr>
          <w:lang w:val="el-GR"/>
        </w:rPr>
        <w:t xml:space="preserve"> αφορά </w:t>
      </w:r>
      <w:r>
        <w:rPr>
          <w:lang w:val="el-GR"/>
        </w:rPr>
        <w:t>ευθύνη από ελάττωμα προϊόντος, εφαρμόζεται το δίκαιο κατά το άρθρο 5(1).</w:t>
      </w:r>
    </w:p>
    <w:p w14:paraId="003152FC" w14:textId="343C6F41" w:rsidR="00BC2D1B" w:rsidRDefault="00BC2D1B" w:rsidP="00BC2D1B">
      <w:pPr>
        <w:pStyle w:val="ListParagraph"/>
        <w:numPr>
          <w:ilvl w:val="0"/>
          <w:numId w:val="6"/>
        </w:numPr>
        <w:jc w:val="both"/>
        <w:rPr>
          <w:lang w:val="el-GR"/>
        </w:rPr>
      </w:pPr>
      <w:r>
        <w:rPr>
          <w:lang w:val="el-GR"/>
        </w:rPr>
        <w:t>Αν δεν συντρέχει κάτι από τα παραπάνω, εφαρμόζεται το δίκαιο της χώρας όπου επήλθε η ζημία και είναι αδιάφορο το που επήλθε το ζημιογόνο γεγονός (άρθρο 4(1)).</w:t>
      </w:r>
    </w:p>
    <w:p w14:paraId="046F2A43" w14:textId="6F5B7E4C" w:rsidR="00E200E5" w:rsidRDefault="00E200E5" w:rsidP="00E200E5">
      <w:pPr>
        <w:pStyle w:val="ListParagraph"/>
        <w:numPr>
          <w:ilvl w:val="0"/>
          <w:numId w:val="6"/>
        </w:numPr>
        <w:jc w:val="both"/>
        <w:rPr>
          <w:lang w:val="el-GR"/>
        </w:rPr>
      </w:pPr>
      <w:r>
        <w:rPr>
          <w:lang w:val="el-GR"/>
        </w:rPr>
        <w:t xml:space="preserve">Στις </w:t>
      </w:r>
      <w:r>
        <w:rPr>
          <w:lang w:val="el-GR"/>
        </w:rPr>
        <w:t xml:space="preserve">περιπτώσεις </w:t>
      </w:r>
      <w:r>
        <w:rPr>
          <w:lang w:val="el-GR"/>
        </w:rPr>
        <w:t>5, 6, και 7</w:t>
      </w:r>
      <w:r>
        <w:rPr>
          <w:lang w:val="el-GR"/>
        </w:rPr>
        <w:t xml:space="preserve"> υπάρχει η γενική ρήτρα διαφυγής του άρθρου 4(3) </w:t>
      </w:r>
      <w:r>
        <w:rPr>
          <w:lang w:val="el-GR"/>
        </w:rPr>
        <w:t xml:space="preserve">[και αντίστοιχα 5(2), 10(4), 11(4) και 12(2)(γ)] </w:t>
      </w:r>
      <w:r>
        <w:rPr>
          <w:lang w:val="el-GR"/>
        </w:rPr>
        <w:t xml:space="preserve">και, σε περίπτωση που είναι ξεκάθαρο από όλες τις περιστάσεις της υπόθεσης ότι η </w:t>
      </w:r>
      <w:r>
        <w:rPr>
          <w:lang w:val="el-GR"/>
        </w:rPr>
        <w:t>μη συμβατική ενοχ</w:t>
      </w:r>
      <w:r w:rsidR="0099168E">
        <w:rPr>
          <w:lang w:val="el-GR"/>
        </w:rPr>
        <w:t>ή</w:t>
      </w:r>
      <w:r>
        <w:rPr>
          <w:lang w:val="el-GR"/>
        </w:rPr>
        <w:t xml:space="preserve"> είναι πασιφανώς πιο στενά </w:t>
      </w:r>
      <w:r w:rsidR="0099168E">
        <w:rPr>
          <w:lang w:val="el-GR"/>
        </w:rPr>
        <w:t>συνδεμένη</w:t>
      </w:r>
      <w:r>
        <w:rPr>
          <w:lang w:val="el-GR"/>
        </w:rPr>
        <w:t xml:space="preserve"> με το δίκαιο άλλης χώρας, τότε το δίκαιο αυτής εφαρμόζεται. </w:t>
      </w:r>
    </w:p>
    <w:p w14:paraId="29576A5A" w14:textId="77777777" w:rsidR="0099168E" w:rsidRDefault="0099168E" w:rsidP="0099168E">
      <w:pPr>
        <w:pStyle w:val="ListParagraph"/>
        <w:numPr>
          <w:ilvl w:val="0"/>
          <w:numId w:val="6"/>
        </w:numPr>
        <w:jc w:val="both"/>
        <w:rPr>
          <w:lang w:val="el-GR"/>
        </w:rPr>
      </w:pPr>
      <w:r>
        <w:rPr>
          <w:lang w:val="el-GR"/>
        </w:rPr>
        <w:t xml:space="preserve">ΠΡΟΣΟΧΗ: </w:t>
      </w:r>
    </w:p>
    <w:p w14:paraId="1997C6B4" w14:textId="77777777" w:rsidR="0099168E" w:rsidRDefault="0099168E" w:rsidP="0099168E">
      <w:pPr>
        <w:pStyle w:val="ListParagraph"/>
        <w:numPr>
          <w:ilvl w:val="1"/>
          <w:numId w:val="6"/>
        </w:numPr>
        <w:jc w:val="both"/>
        <w:rPr>
          <w:lang w:val="el-GR"/>
        </w:rPr>
      </w:pPr>
      <w:r>
        <w:rPr>
          <w:lang w:val="el-GR"/>
        </w:rPr>
        <w:t xml:space="preserve">Το υποδεικνυόμενο δίκαιο δεν είναι ανάγκη να είναι δίκαιο κράτους μέλους καθώς ισχύει η αρχή της οικουμενικής εφαρμογής – άρθρο 2. </w:t>
      </w:r>
    </w:p>
    <w:p w14:paraId="6EAEB038" w14:textId="27463DFF" w:rsidR="0099168E" w:rsidRDefault="0099168E" w:rsidP="0099168E">
      <w:pPr>
        <w:pStyle w:val="ListParagraph"/>
        <w:numPr>
          <w:ilvl w:val="1"/>
          <w:numId w:val="6"/>
        </w:numPr>
        <w:jc w:val="both"/>
        <w:rPr>
          <w:lang w:val="el-GR"/>
        </w:rPr>
      </w:pPr>
      <w:r>
        <w:rPr>
          <w:lang w:val="el-GR"/>
        </w:rPr>
        <w:t xml:space="preserve">Σε κάθε περίπτωση μετά την εξεύρεση του εφαρμοστέου δικαίου, θα πρέπει να εξετάζεται η ύπαρξη κανόνων αμέσου εφαρμογής κατά το άρθρο </w:t>
      </w:r>
      <w:r>
        <w:rPr>
          <w:lang w:val="el-GR"/>
        </w:rPr>
        <w:t>16</w:t>
      </w:r>
      <w:r>
        <w:rPr>
          <w:lang w:val="el-GR"/>
        </w:rPr>
        <w:t xml:space="preserve">. Πρόκειται για τις πιο βασικές και θεμελιώδεις αρχές του </w:t>
      </w:r>
      <w:proofErr w:type="spellStart"/>
      <w:r>
        <w:rPr>
          <w:lang w:val="el-GR"/>
        </w:rPr>
        <w:t>φορουμ</w:t>
      </w:r>
      <w:proofErr w:type="spellEnd"/>
      <w:r>
        <w:rPr>
          <w:lang w:val="el-GR"/>
        </w:rPr>
        <w:t xml:space="preserve"> (Ελλάδας) ως κοινωνική, οικονομική, πολιτική και νομική οντότητα. </w:t>
      </w:r>
    </w:p>
    <w:p w14:paraId="55A06267" w14:textId="2D560001" w:rsidR="00694ED6" w:rsidRPr="0099168E" w:rsidRDefault="0099168E" w:rsidP="00694ED6">
      <w:pPr>
        <w:pStyle w:val="ListParagraph"/>
        <w:numPr>
          <w:ilvl w:val="1"/>
          <w:numId w:val="6"/>
        </w:numPr>
        <w:jc w:val="both"/>
        <w:rPr>
          <w:lang w:val="el-GR"/>
        </w:rPr>
      </w:pPr>
      <w:r>
        <w:rPr>
          <w:lang w:val="el-GR"/>
        </w:rPr>
        <w:t>Σε κάθε περίπτωση μετά την εξεύρεση του εφαρμοστέου δικαίου, θα πρέπει να εξετάζεται η τυχόν αντίθεση της εφαρμογής του δικαίου αυτού στη</w:t>
      </w:r>
      <w:r w:rsidRPr="00C05AE0">
        <w:rPr>
          <w:lang w:val="el-GR"/>
        </w:rPr>
        <w:t xml:space="preserve"> δημόσια τάξη του </w:t>
      </w:r>
      <w:proofErr w:type="spellStart"/>
      <w:r w:rsidRPr="00C05AE0">
        <w:rPr>
          <w:lang w:val="el-GR"/>
        </w:rPr>
        <w:t>forum</w:t>
      </w:r>
      <w:proofErr w:type="spellEnd"/>
      <w:r w:rsidRPr="00C05AE0">
        <w:rPr>
          <w:lang w:val="el-GR"/>
        </w:rPr>
        <w:t xml:space="preserve"> (</w:t>
      </w:r>
      <w:r>
        <w:rPr>
          <w:lang w:val="el-GR"/>
        </w:rPr>
        <w:t xml:space="preserve">άρθρο </w:t>
      </w:r>
      <w:r>
        <w:rPr>
          <w:lang w:val="el-GR"/>
        </w:rPr>
        <w:t xml:space="preserve">26 </w:t>
      </w:r>
      <w:r>
        <w:rPr>
          <w:lang w:val="el-GR"/>
        </w:rPr>
        <w:t xml:space="preserve">και </w:t>
      </w:r>
      <w:r w:rsidRPr="00C05AE0">
        <w:rPr>
          <w:lang w:val="el-GR"/>
        </w:rPr>
        <w:t>ΑΚ 33).</w:t>
      </w:r>
      <w:bookmarkStart w:id="0" w:name="_GoBack"/>
      <w:bookmarkEnd w:id="0"/>
    </w:p>
    <w:sectPr w:rsidR="00694ED6" w:rsidRPr="0099168E" w:rsidSect="0004040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21283"/>
    <w:multiLevelType w:val="hybridMultilevel"/>
    <w:tmpl w:val="54F254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F78D3"/>
    <w:multiLevelType w:val="hybridMultilevel"/>
    <w:tmpl w:val="54F254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704F43"/>
    <w:multiLevelType w:val="hybridMultilevel"/>
    <w:tmpl w:val="54F25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F507EF"/>
    <w:multiLevelType w:val="hybridMultilevel"/>
    <w:tmpl w:val="54F254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20177F"/>
    <w:multiLevelType w:val="hybridMultilevel"/>
    <w:tmpl w:val="54F25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9C756A"/>
    <w:multiLevelType w:val="hybridMultilevel"/>
    <w:tmpl w:val="54F254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DB5"/>
    <w:rsid w:val="0004040D"/>
    <w:rsid w:val="00100DD1"/>
    <w:rsid w:val="00166EFA"/>
    <w:rsid w:val="001859CD"/>
    <w:rsid w:val="0019715C"/>
    <w:rsid w:val="002B17C0"/>
    <w:rsid w:val="002F19D7"/>
    <w:rsid w:val="00301DE9"/>
    <w:rsid w:val="003C540D"/>
    <w:rsid w:val="004A345D"/>
    <w:rsid w:val="0052515E"/>
    <w:rsid w:val="005436BA"/>
    <w:rsid w:val="00583D8C"/>
    <w:rsid w:val="00624013"/>
    <w:rsid w:val="00633B6D"/>
    <w:rsid w:val="00647DC4"/>
    <w:rsid w:val="00687693"/>
    <w:rsid w:val="00694ED6"/>
    <w:rsid w:val="006B7ABF"/>
    <w:rsid w:val="007071D2"/>
    <w:rsid w:val="00731A97"/>
    <w:rsid w:val="00792112"/>
    <w:rsid w:val="007A64F6"/>
    <w:rsid w:val="008F2486"/>
    <w:rsid w:val="0099168E"/>
    <w:rsid w:val="009D1B31"/>
    <w:rsid w:val="00A750E3"/>
    <w:rsid w:val="00A85B22"/>
    <w:rsid w:val="00AD09D3"/>
    <w:rsid w:val="00B06A43"/>
    <w:rsid w:val="00B87905"/>
    <w:rsid w:val="00BC1DB5"/>
    <w:rsid w:val="00BC2D1B"/>
    <w:rsid w:val="00BD5424"/>
    <w:rsid w:val="00C05AE0"/>
    <w:rsid w:val="00CB5C1C"/>
    <w:rsid w:val="00D54D52"/>
    <w:rsid w:val="00E200E5"/>
    <w:rsid w:val="00F65CF6"/>
    <w:rsid w:val="00FF0A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1EFD0A"/>
  <w15:chartTrackingRefBased/>
  <w15:docId w15:val="{5A87E7C1-FB4B-0E43-83C1-0E6A98BB9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D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921801">
      <w:bodyDiv w:val="1"/>
      <w:marLeft w:val="0"/>
      <w:marRight w:val="0"/>
      <w:marTop w:val="0"/>
      <w:marBottom w:val="0"/>
      <w:divBdr>
        <w:top w:val="none" w:sz="0" w:space="0" w:color="auto"/>
        <w:left w:val="none" w:sz="0" w:space="0" w:color="auto"/>
        <w:bottom w:val="none" w:sz="0" w:space="0" w:color="auto"/>
        <w:right w:val="none" w:sz="0" w:space="0" w:color="auto"/>
      </w:divBdr>
    </w:div>
    <w:div w:id="849636607">
      <w:bodyDiv w:val="1"/>
      <w:marLeft w:val="0"/>
      <w:marRight w:val="0"/>
      <w:marTop w:val="0"/>
      <w:marBottom w:val="0"/>
      <w:divBdr>
        <w:top w:val="none" w:sz="0" w:space="0" w:color="auto"/>
        <w:left w:val="none" w:sz="0" w:space="0" w:color="auto"/>
        <w:bottom w:val="none" w:sz="0" w:space="0" w:color="auto"/>
        <w:right w:val="none" w:sz="0" w:space="0" w:color="auto"/>
      </w:divBdr>
    </w:div>
    <w:div w:id="1060521198">
      <w:bodyDiv w:val="1"/>
      <w:marLeft w:val="0"/>
      <w:marRight w:val="0"/>
      <w:marTop w:val="0"/>
      <w:marBottom w:val="0"/>
      <w:divBdr>
        <w:top w:val="none" w:sz="0" w:space="0" w:color="auto"/>
        <w:left w:val="none" w:sz="0" w:space="0" w:color="auto"/>
        <w:bottom w:val="none" w:sz="0" w:space="0" w:color="auto"/>
        <w:right w:val="none" w:sz="0" w:space="0" w:color="auto"/>
      </w:divBdr>
    </w:div>
    <w:div w:id="1214077425">
      <w:bodyDiv w:val="1"/>
      <w:marLeft w:val="0"/>
      <w:marRight w:val="0"/>
      <w:marTop w:val="0"/>
      <w:marBottom w:val="0"/>
      <w:divBdr>
        <w:top w:val="none" w:sz="0" w:space="0" w:color="auto"/>
        <w:left w:val="none" w:sz="0" w:space="0" w:color="auto"/>
        <w:bottom w:val="none" w:sz="0" w:space="0" w:color="auto"/>
        <w:right w:val="none" w:sz="0" w:space="0" w:color="auto"/>
      </w:divBdr>
    </w:div>
    <w:div w:id="207192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5</Pages>
  <Words>1851</Words>
  <Characters>10557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Varesis</dc:creator>
  <cp:keywords/>
  <dc:description/>
  <cp:lastModifiedBy>F. Varesis</cp:lastModifiedBy>
  <cp:revision>19</cp:revision>
  <dcterms:created xsi:type="dcterms:W3CDTF">2019-01-29T20:16:00Z</dcterms:created>
  <dcterms:modified xsi:type="dcterms:W3CDTF">2019-01-29T23:09:00Z</dcterms:modified>
</cp:coreProperties>
</file>