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2CF" w:rsidRPr="00B24327" w:rsidRDefault="00176368" w:rsidP="00B24327">
      <w:pPr>
        <w:pStyle w:val="a3"/>
        <w:jc w:val="center"/>
        <w:rPr>
          <w:rFonts w:ascii="Times New Roman" w:hAnsi="Times New Roman" w:cs="Arial"/>
          <w:spacing w:val="2"/>
          <w:sz w:val="28"/>
          <w:szCs w:val="24"/>
        </w:rPr>
      </w:pPr>
      <w:r w:rsidRPr="00B24327">
        <w:rPr>
          <w:rFonts w:ascii="Times New Roman" w:hAnsi="Times New Roman" w:cs="Arial"/>
          <w:b/>
          <w:spacing w:val="2"/>
          <w:sz w:val="28"/>
          <w:szCs w:val="24"/>
          <w:u w:val="single"/>
        </w:rPr>
        <w:t>ΕΙΔΙΚΟ ΜΕΡΟΣ ΙΔΙΩΤΙΚΟΥ ΔΙΕΘΝΟΥΣ ΔΙΚΑΙΟΥ- ΑΣΤΙΚΟ ΔΙΕΘΝΕΣ ΔΙΚΑΙΟ</w:t>
      </w:r>
    </w:p>
    <w:p w:rsidR="00176368" w:rsidRPr="00B24327" w:rsidRDefault="00176368" w:rsidP="00B24327">
      <w:pPr>
        <w:pStyle w:val="a3"/>
        <w:rPr>
          <w:rFonts w:ascii="Times New Roman" w:hAnsi="Times New Roman" w:cs="Arial"/>
          <w:spacing w:val="2"/>
          <w:sz w:val="28"/>
          <w:szCs w:val="24"/>
        </w:rPr>
      </w:pPr>
    </w:p>
    <w:p w:rsidR="00176368" w:rsidRPr="00B24327" w:rsidRDefault="00176368" w:rsidP="00B24327">
      <w:pPr>
        <w:pStyle w:val="a3"/>
        <w:numPr>
          <w:ilvl w:val="0"/>
          <w:numId w:val="1"/>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Ιδιωτικό δίκαιο με στοιχεία </w:t>
      </w:r>
      <w:proofErr w:type="spellStart"/>
      <w:r w:rsidRPr="00B24327">
        <w:rPr>
          <w:rFonts w:ascii="Times New Roman" w:hAnsi="Times New Roman" w:cs="Times New Roman"/>
          <w:spacing w:val="2"/>
          <w:sz w:val="28"/>
          <w:szCs w:val="28"/>
        </w:rPr>
        <w:t>αλλοδαπότητας</w:t>
      </w:r>
      <w:proofErr w:type="spellEnd"/>
      <w:r w:rsidRPr="00B24327">
        <w:rPr>
          <w:rFonts w:ascii="Times New Roman" w:hAnsi="Times New Roman" w:cs="Times New Roman"/>
          <w:spacing w:val="2"/>
          <w:sz w:val="28"/>
          <w:szCs w:val="28"/>
        </w:rPr>
        <w:t>.</w:t>
      </w:r>
    </w:p>
    <w:p w:rsidR="00176368" w:rsidRPr="00B24327" w:rsidRDefault="00176368" w:rsidP="00B24327">
      <w:pPr>
        <w:pStyle w:val="a3"/>
        <w:numPr>
          <w:ilvl w:val="0"/>
          <w:numId w:val="1"/>
        </w:numPr>
        <w:rPr>
          <w:rFonts w:ascii="Times New Roman" w:hAnsi="Times New Roman" w:cs="Times New Roman"/>
          <w:spacing w:val="2"/>
          <w:sz w:val="28"/>
          <w:szCs w:val="28"/>
        </w:rPr>
      </w:pPr>
      <w:r w:rsidRPr="00B24327">
        <w:rPr>
          <w:rFonts w:ascii="Times New Roman" w:hAnsi="Times New Roman" w:cs="Times New Roman"/>
          <w:spacing w:val="2"/>
          <w:sz w:val="28"/>
          <w:szCs w:val="28"/>
        </w:rPr>
        <w:t>Κατανομή ύλης όπως και στο εσωτερικό  ιδιωτικό δίκαιο.</w:t>
      </w:r>
    </w:p>
    <w:p w:rsidR="00176368" w:rsidRPr="00B24327" w:rsidRDefault="00176368" w:rsidP="00B24327">
      <w:pPr>
        <w:pStyle w:val="a3"/>
        <w:numPr>
          <w:ilvl w:val="0"/>
          <w:numId w:val="1"/>
        </w:numPr>
        <w:rPr>
          <w:rFonts w:ascii="Times New Roman" w:hAnsi="Times New Roman" w:cs="Times New Roman"/>
          <w:spacing w:val="2"/>
          <w:sz w:val="28"/>
          <w:szCs w:val="28"/>
        </w:rPr>
      </w:pPr>
      <w:r w:rsidRPr="00B24327">
        <w:rPr>
          <w:rFonts w:ascii="Times New Roman" w:hAnsi="Times New Roman" w:cs="Times New Roman"/>
          <w:spacing w:val="2"/>
          <w:sz w:val="28"/>
          <w:szCs w:val="28"/>
        </w:rPr>
        <w:t>Η ύλη του διαρθρώνεται σε δύο πόλους, όπως και στο εσωτερικό:</w:t>
      </w:r>
    </w:p>
    <w:p w:rsidR="00176368" w:rsidRPr="00B24327" w:rsidRDefault="00176368" w:rsidP="00B24327">
      <w:pPr>
        <w:pStyle w:val="a3"/>
        <w:ind w:left="644"/>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 α)περιουσιακό δίκαιο </w:t>
      </w:r>
    </w:p>
    <w:p w:rsidR="00176368" w:rsidRPr="00B24327" w:rsidRDefault="00176368" w:rsidP="00B24327">
      <w:pPr>
        <w:pStyle w:val="a3"/>
        <w:ind w:left="720"/>
        <w:rPr>
          <w:rFonts w:ascii="Times New Roman" w:hAnsi="Times New Roman" w:cs="Times New Roman"/>
          <w:spacing w:val="2"/>
          <w:sz w:val="28"/>
          <w:szCs w:val="28"/>
        </w:rPr>
      </w:pPr>
      <w:r w:rsidRPr="00B24327">
        <w:rPr>
          <w:rFonts w:ascii="Times New Roman" w:hAnsi="Times New Roman" w:cs="Times New Roman"/>
          <w:spacing w:val="2"/>
          <w:sz w:val="28"/>
          <w:szCs w:val="28"/>
        </w:rPr>
        <w:t>β)προσωπικό δίκαιο</w:t>
      </w:r>
    </w:p>
    <w:p w:rsidR="001E7F3A" w:rsidRPr="00B24327" w:rsidRDefault="001E7F3A" w:rsidP="00B24327">
      <w:pPr>
        <w:pStyle w:val="a3"/>
        <w:rPr>
          <w:rFonts w:ascii="Times New Roman" w:hAnsi="Times New Roman" w:cs="Times New Roman"/>
          <w:spacing w:val="2"/>
          <w:sz w:val="28"/>
          <w:szCs w:val="28"/>
        </w:rPr>
      </w:pPr>
    </w:p>
    <w:p w:rsidR="001E7F3A" w:rsidRPr="00B24327" w:rsidRDefault="001E7F3A" w:rsidP="00B24327">
      <w:pPr>
        <w:pStyle w:val="a3"/>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Α)Κανόνες  ιδιωτικού διεθνούς δικαίου που διέπουν τα </w:t>
      </w:r>
      <w:r w:rsidRPr="00B24327">
        <w:rPr>
          <w:rFonts w:ascii="Times New Roman" w:hAnsi="Times New Roman" w:cs="Times New Roman"/>
          <w:b/>
          <w:spacing w:val="2"/>
          <w:sz w:val="28"/>
          <w:szCs w:val="28"/>
        </w:rPr>
        <w:t>πρόσωπα</w:t>
      </w:r>
      <w:r w:rsidRPr="00B24327">
        <w:rPr>
          <w:rFonts w:ascii="Times New Roman" w:hAnsi="Times New Roman" w:cs="Times New Roman"/>
          <w:spacing w:val="2"/>
          <w:sz w:val="28"/>
          <w:szCs w:val="28"/>
        </w:rPr>
        <w:t xml:space="preserve"> και τις </w:t>
      </w:r>
      <w:r w:rsidRPr="00B24327">
        <w:rPr>
          <w:rFonts w:ascii="Times New Roman" w:hAnsi="Times New Roman" w:cs="Times New Roman"/>
          <w:b/>
          <w:spacing w:val="2"/>
          <w:sz w:val="28"/>
          <w:szCs w:val="28"/>
        </w:rPr>
        <w:t>δικαιοπραξίες</w:t>
      </w:r>
      <w:r w:rsidRPr="00B24327">
        <w:rPr>
          <w:rFonts w:ascii="Times New Roman" w:hAnsi="Times New Roman" w:cs="Times New Roman"/>
          <w:spacing w:val="2"/>
          <w:sz w:val="28"/>
          <w:szCs w:val="28"/>
        </w:rPr>
        <w:t>.</w:t>
      </w:r>
    </w:p>
    <w:p w:rsidR="001E7F3A" w:rsidRPr="00B24327" w:rsidRDefault="001E7F3A" w:rsidP="00B24327">
      <w:pPr>
        <w:pStyle w:val="a3"/>
        <w:numPr>
          <w:ilvl w:val="0"/>
          <w:numId w:val="4"/>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Ικανότητα δικαίου και </w:t>
      </w:r>
      <w:proofErr w:type="spellStart"/>
      <w:r w:rsidRPr="00B24327">
        <w:rPr>
          <w:rFonts w:ascii="Times New Roman" w:hAnsi="Times New Roman" w:cs="Times New Roman"/>
          <w:spacing w:val="2"/>
          <w:sz w:val="28"/>
          <w:szCs w:val="28"/>
        </w:rPr>
        <w:t>ό,τι</w:t>
      </w:r>
      <w:proofErr w:type="spellEnd"/>
      <w:r w:rsidRPr="00B24327">
        <w:rPr>
          <w:rFonts w:ascii="Times New Roman" w:hAnsi="Times New Roman" w:cs="Times New Roman"/>
          <w:spacing w:val="2"/>
          <w:sz w:val="28"/>
          <w:szCs w:val="28"/>
        </w:rPr>
        <w:t xml:space="preserve"> αφορά την έναρξη και τη λήξη της προσωπικότητας του φυσικού προσώπου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δίκαιο ιθαγένειας, ΑΚ 5.</w:t>
      </w:r>
    </w:p>
    <w:p w:rsidR="001E7F3A" w:rsidRPr="00B24327" w:rsidRDefault="001E7F3A" w:rsidP="00B24327">
      <w:pPr>
        <w:pStyle w:val="a3"/>
        <w:numPr>
          <w:ilvl w:val="0"/>
          <w:numId w:val="4"/>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Δικαιοπρακτική ικανότητα φυσικού προσώπου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ιθαγένειας ή δίκαιο του τόπου όπου επιχειρείται η δικαιοπραξία, ΑΚ 7, 9.</w:t>
      </w:r>
    </w:p>
    <w:p w:rsidR="001E7F3A" w:rsidRPr="00B24327" w:rsidRDefault="001E7F3A" w:rsidP="00B24327">
      <w:pPr>
        <w:pStyle w:val="a3"/>
        <w:numPr>
          <w:ilvl w:val="0"/>
          <w:numId w:val="4"/>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Ικανότητα δικαίου και δικαιοπρακτική ικανότητα νομικού προσώπου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της έδρας του νομικού προσώπου, ΑΚ 10.</w:t>
      </w:r>
    </w:p>
    <w:p w:rsidR="00D30DCE" w:rsidRPr="00B24327" w:rsidRDefault="00D30DCE" w:rsidP="00B24327">
      <w:pPr>
        <w:pStyle w:val="a3"/>
        <w:ind w:left="990"/>
        <w:rPr>
          <w:rFonts w:ascii="Times New Roman" w:hAnsi="Times New Roman" w:cs="Times New Roman"/>
          <w:spacing w:val="2"/>
          <w:sz w:val="28"/>
          <w:szCs w:val="28"/>
        </w:rPr>
      </w:pPr>
    </w:p>
    <w:p w:rsidR="00D30DCE" w:rsidRPr="00B24327" w:rsidRDefault="00D30DCE" w:rsidP="00B24327">
      <w:pPr>
        <w:pStyle w:val="a3"/>
        <w:ind w:left="990"/>
        <w:rPr>
          <w:rFonts w:ascii="Times New Roman" w:hAnsi="Times New Roman" w:cs="Times New Roman"/>
          <w:b/>
          <w:color w:val="FF0000"/>
          <w:spacing w:val="2"/>
          <w:sz w:val="28"/>
          <w:szCs w:val="28"/>
        </w:rPr>
      </w:pPr>
      <w:r w:rsidRPr="00B24327">
        <w:rPr>
          <w:rFonts w:ascii="Times New Roman" w:hAnsi="Times New Roman" w:cs="Times New Roman"/>
          <w:b/>
          <w:color w:val="FF0000"/>
          <w:spacing w:val="2"/>
          <w:sz w:val="28"/>
          <w:szCs w:val="28"/>
        </w:rPr>
        <w:t>*Αυτό που μας ενδιαφέρει είναι η ικανότητα που πηγάζει από το ίδιο το πρόσωπο και όχι από την επιχειρούμενη πράξη. Οι συνέπειες που επιφέρει η ικανότητα ή η ανικανότητα σε μία δικαιοπραξία ρυθμίζονται από το δίκαιο που διέπει το περιεχόμενο της δικαιοπραξίας.</w:t>
      </w:r>
    </w:p>
    <w:p w:rsidR="00D30DCE" w:rsidRPr="00B24327" w:rsidRDefault="00D30DCE" w:rsidP="00B24327">
      <w:pPr>
        <w:pStyle w:val="a3"/>
        <w:ind w:left="990"/>
        <w:rPr>
          <w:rFonts w:ascii="Times New Roman" w:hAnsi="Times New Roman" w:cs="Times New Roman"/>
          <w:b/>
          <w:color w:val="FF0000"/>
          <w:spacing w:val="2"/>
          <w:sz w:val="28"/>
          <w:szCs w:val="28"/>
        </w:rPr>
      </w:pPr>
    </w:p>
    <w:p w:rsidR="00D30DCE" w:rsidRPr="00B24327" w:rsidRDefault="00D30DCE" w:rsidP="00B24327">
      <w:pPr>
        <w:pStyle w:val="a3"/>
        <w:ind w:left="990"/>
        <w:rPr>
          <w:rFonts w:ascii="Times New Roman" w:hAnsi="Times New Roman" w:cs="Times New Roman"/>
          <w:b/>
          <w:spacing w:val="2"/>
          <w:sz w:val="28"/>
          <w:szCs w:val="28"/>
          <w:u w:val="single"/>
        </w:rPr>
      </w:pPr>
      <w:r w:rsidRPr="00B24327">
        <w:rPr>
          <w:rFonts w:ascii="Times New Roman" w:hAnsi="Times New Roman" w:cs="Times New Roman"/>
          <w:b/>
          <w:spacing w:val="2"/>
          <w:sz w:val="28"/>
          <w:szCs w:val="28"/>
          <w:u w:val="single"/>
        </w:rPr>
        <w:t>ΔΙΚΑΙΟΠΡΑΞΙΑ</w:t>
      </w:r>
    </w:p>
    <w:p w:rsidR="00D30DCE" w:rsidRPr="00B24327" w:rsidRDefault="00D30DCE" w:rsidP="00B24327">
      <w:pPr>
        <w:pStyle w:val="a3"/>
        <w:ind w:left="990"/>
        <w:rPr>
          <w:rFonts w:ascii="Times New Roman" w:hAnsi="Times New Roman" w:cs="Times New Roman"/>
          <w:spacing w:val="2"/>
          <w:sz w:val="28"/>
          <w:szCs w:val="28"/>
        </w:rPr>
      </w:pPr>
    </w:p>
    <w:p w:rsidR="00D30DCE" w:rsidRPr="00B24327" w:rsidRDefault="00D30DCE" w:rsidP="00B24327">
      <w:pPr>
        <w:pStyle w:val="a3"/>
        <w:rPr>
          <w:rFonts w:ascii="Times New Roman" w:hAnsi="Times New Roman" w:cs="Times New Roman"/>
          <w:spacing w:val="2"/>
          <w:sz w:val="28"/>
          <w:szCs w:val="28"/>
        </w:rPr>
      </w:pPr>
      <w:r w:rsidRPr="00B24327">
        <w:rPr>
          <w:rFonts w:ascii="Times New Roman" w:hAnsi="Times New Roman" w:cs="Times New Roman"/>
          <w:b/>
          <w:spacing w:val="2"/>
          <w:sz w:val="28"/>
          <w:szCs w:val="28"/>
          <w:u w:val="single"/>
        </w:rPr>
        <w:t>Τυπικό κύρος</w:t>
      </w:r>
      <w:r w:rsidRPr="00B24327">
        <w:rPr>
          <w:rFonts w:ascii="Times New Roman" w:hAnsi="Times New Roman" w:cs="Times New Roman"/>
          <w:b/>
          <w:spacing w:val="2"/>
          <w:sz w:val="28"/>
          <w:szCs w:val="28"/>
        </w:rPr>
        <w:t xml:space="preserve">: </w:t>
      </w:r>
      <w:r w:rsidRPr="00B24327">
        <w:rPr>
          <w:rFonts w:ascii="Times New Roman" w:hAnsi="Times New Roman" w:cs="Times New Roman"/>
          <w:spacing w:val="2"/>
          <w:sz w:val="28"/>
          <w:szCs w:val="28"/>
        </w:rPr>
        <w:t xml:space="preserve">προκειμένου να είναι έγκυρη μία δικαιοπραξία, θα πρέπει να καταρτίσθηκε σύμφωνα με 1) το δίκαιο που διέπει το περιεχόμενό της, 2)το δίκαιο του τόπου όπου καταρτίσθηκε ή 3) το δίκαιο της ιθαγένειας όλων των μερών (ΑΚ 11). </w:t>
      </w:r>
    </w:p>
    <w:p w:rsidR="00D30DCE" w:rsidRPr="00B24327" w:rsidRDefault="00D30DCE" w:rsidP="00B24327">
      <w:pPr>
        <w:rPr>
          <w:rFonts w:ascii="Times New Roman" w:hAnsi="Times New Roman"/>
          <w:spacing w:val="2"/>
          <w:sz w:val="28"/>
        </w:rPr>
      </w:pPr>
      <w:r w:rsidRPr="00B24327">
        <w:rPr>
          <w:rFonts w:ascii="Times New Roman" w:hAnsi="Times New Roman"/>
          <w:spacing w:val="2"/>
          <w:sz w:val="28"/>
        </w:rPr>
        <w:tab/>
        <w:t>*Υπάρχει δικαίωμα επιλογής του δικαίου από τον δικαστή με κριτήριο το ποιο από τα δίκαια ευνοεί περισσότερο ή βλάπτει λιγότερο  το τυπικό κύρος της  δικαιοπραξίας.</w:t>
      </w:r>
    </w:p>
    <w:p w:rsidR="00D30DCE" w:rsidRPr="00B24327" w:rsidRDefault="00D30DCE" w:rsidP="00B24327">
      <w:pPr>
        <w:rPr>
          <w:rFonts w:ascii="Times New Roman" w:hAnsi="Times New Roman" w:cs="Times New Roman"/>
          <w:spacing w:val="2"/>
          <w:sz w:val="28"/>
          <w:szCs w:val="28"/>
        </w:rPr>
      </w:pPr>
      <w:r w:rsidRPr="00B24327">
        <w:rPr>
          <w:rFonts w:ascii="Times New Roman" w:hAnsi="Times New Roman" w:cs="Times New Roman"/>
          <w:b/>
          <w:spacing w:val="2"/>
          <w:sz w:val="28"/>
          <w:szCs w:val="28"/>
          <w:u w:val="single"/>
        </w:rPr>
        <w:t>Περιεχόμενο – Ουσιαστικό κύρος:</w:t>
      </w:r>
      <w:r w:rsidRPr="00B24327">
        <w:rPr>
          <w:rFonts w:ascii="Times New Roman" w:hAnsi="Times New Roman" w:cs="Times New Roman"/>
          <w:spacing w:val="2"/>
          <w:sz w:val="28"/>
          <w:szCs w:val="28"/>
        </w:rPr>
        <w:t xml:space="preserve"> </w:t>
      </w:r>
      <w:r w:rsidR="001E29DF" w:rsidRPr="00B24327">
        <w:rPr>
          <w:rFonts w:ascii="Times New Roman" w:hAnsi="Times New Roman" w:cs="Times New Roman"/>
          <w:spacing w:val="2"/>
          <w:sz w:val="28"/>
          <w:szCs w:val="28"/>
        </w:rPr>
        <w:t xml:space="preserve">διέπεται από το δίκαιο που υποδεικνύει εκείνος ο κανόνας συγκρούσεως που προκύπτει από τον κατάλληλο νομικό χαρακτηρισμό, </w:t>
      </w:r>
      <w:proofErr w:type="spellStart"/>
      <w:r w:rsidR="001E29DF" w:rsidRPr="00B24327">
        <w:rPr>
          <w:rFonts w:ascii="Times New Roman" w:hAnsi="Times New Roman" w:cs="Times New Roman"/>
          <w:spacing w:val="2"/>
          <w:sz w:val="28"/>
          <w:szCs w:val="28"/>
        </w:rPr>
        <w:t>π.χ</w:t>
      </w:r>
      <w:proofErr w:type="spellEnd"/>
      <w:r w:rsidR="001E29DF" w:rsidRPr="00B24327">
        <w:rPr>
          <w:rFonts w:ascii="Times New Roman" w:hAnsi="Times New Roman" w:cs="Times New Roman"/>
          <w:spacing w:val="2"/>
          <w:sz w:val="28"/>
          <w:szCs w:val="28"/>
        </w:rPr>
        <w:t xml:space="preserve"> οι ενοχικές συμβάσεις διέπονται από τους κανόνες συγκρούσεως που περιέχονται στον Κανονισμό Ρώμη </w:t>
      </w:r>
      <w:r w:rsidR="001E29DF" w:rsidRPr="00B24327">
        <w:rPr>
          <w:rFonts w:ascii="Times New Roman" w:hAnsi="Times New Roman" w:cs="Times New Roman"/>
          <w:spacing w:val="2"/>
          <w:sz w:val="28"/>
          <w:szCs w:val="28"/>
          <w:lang w:val="en-US"/>
        </w:rPr>
        <w:t>I</w:t>
      </w:r>
      <w:r w:rsidR="001E29DF" w:rsidRPr="00B24327">
        <w:rPr>
          <w:rFonts w:ascii="Times New Roman" w:hAnsi="Times New Roman" w:cs="Times New Roman"/>
          <w:spacing w:val="2"/>
          <w:sz w:val="28"/>
          <w:szCs w:val="28"/>
        </w:rPr>
        <w:t>, οι εμπράγματες δικαιοπραξίες διέπονται από το δίκαιο του τόπου όπου βρίσκεται το πράγμα (ΑΚ 27).</w:t>
      </w:r>
    </w:p>
    <w:p w:rsidR="001E29DF" w:rsidRPr="00B24327" w:rsidRDefault="001E29DF" w:rsidP="00B24327">
      <w:pPr>
        <w:rPr>
          <w:rFonts w:ascii="Times New Roman" w:hAnsi="Times New Roman"/>
          <w:spacing w:val="2"/>
          <w:sz w:val="28"/>
        </w:rPr>
      </w:pPr>
      <w:r w:rsidRPr="00B24327">
        <w:rPr>
          <w:rFonts w:ascii="Times New Roman" w:hAnsi="Times New Roman" w:cs="Times New Roman"/>
          <w:spacing w:val="2"/>
          <w:sz w:val="28"/>
          <w:szCs w:val="28"/>
        </w:rPr>
        <w:t xml:space="preserve">        </w:t>
      </w:r>
      <w:r w:rsidRPr="00B24327">
        <w:rPr>
          <w:rFonts w:ascii="Times New Roman" w:hAnsi="Times New Roman"/>
          <w:spacing w:val="2"/>
          <w:sz w:val="28"/>
        </w:rPr>
        <w:t xml:space="preserve">*Η </w:t>
      </w:r>
      <w:proofErr w:type="spellStart"/>
      <w:r w:rsidRPr="00B24327">
        <w:rPr>
          <w:rFonts w:ascii="Times New Roman" w:hAnsi="Times New Roman"/>
          <w:spacing w:val="2"/>
          <w:sz w:val="28"/>
        </w:rPr>
        <w:t>lex</w:t>
      </w:r>
      <w:proofErr w:type="spellEnd"/>
      <w:r w:rsidRPr="00B24327">
        <w:rPr>
          <w:rFonts w:ascii="Times New Roman" w:hAnsi="Times New Roman"/>
          <w:spacing w:val="2"/>
          <w:sz w:val="28"/>
        </w:rPr>
        <w:t xml:space="preserve"> </w:t>
      </w:r>
      <w:proofErr w:type="spellStart"/>
      <w:r w:rsidRPr="00B24327">
        <w:rPr>
          <w:rFonts w:ascii="Times New Roman" w:hAnsi="Times New Roman"/>
          <w:spacing w:val="2"/>
          <w:sz w:val="28"/>
        </w:rPr>
        <w:t>causae</w:t>
      </w:r>
      <w:proofErr w:type="spellEnd"/>
      <w:r w:rsidRPr="00B24327">
        <w:rPr>
          <w:rFonts w:ascii="Times New Roman" w:hAnsi="Times New Roman"/>
          <w:spacing w:val="2"/>
          <w:sz w:val="28"/>
        </w:rPr>
        <w:t xml:space="preserve"> της δικαιοπραξίας μας δείχνει εάν η δικαιοπραξία είναι αιτιώδης, ενώ η αιτία της έχει τη δική της </w:t>
      </w:r>
      <w:proofErr w:type="spellStart"/>
      <w:r w:rsidRPr="00B24327">
        <w:rPr>
          <w:rFonts w:ascii="Times New Roman" w:hAnsi="Times New Roman"/>
          <w:spacing w:val="2"/>
          <w:sz w:val="28"/>
        </w:rPr>
        <w:t>lex</w:t>
      </w:r>
      <w:proofErr w:type="spellEnd"/>
      <w:r w:rsidRPr="00B24327">
        <w:rPr>
          <w:rFonts w:ascii="Times New Roman" w:hAnsi="Times New Roman"/>
          <w:spacing w:val="2"/>
          <w:sz w:val="28"/>
        </w:rPr>
        <w:t xml:space="preserve"> </w:t>
      </w:r>
      <w:proofErr w:type="spellStart"/>
      <w:r w:rsidRPr="00B24327">
        <w:rPr>
          <w:rFonts w:ascii="Times New Roman" w:hAnsi="Times New Roman"/>
          <w:spacing w:val="2"/>
          <w:sz w:val="28"/>
        </w:rPr>
        <w:t>causae</w:t>
      </w:r>
      <w:proofErr w:type="spellEnd"/>
      <w:r w:rsidRPr="00B24327">
        <w:rPr>
          <w:rFonts w:ascii="Times New Roman" w:hAnsi="Times New Roman"/>
          <w:spacing w:val="2"/>
          <w:sz w:val="28"/>
        </w:rPr>
        <w:t xml:space="preserve">, </w:t>
      </w:r>
      <w:proofErr w:type="spellStart"/>
      <w:r w:rsidRPr="00B24327">
        <w:rPr>
          <w:rFonts w:ascii="Times New Roman" w:hAnsi="Times New Roman"/>
          <w:spacing w:val="2"/>
          <w:sz w:val="28"/>
        </w:rPr>
        <w:t>π.χ</w:t>
      </w:r>
      <w:proofErr w:type="spellEnd"/>
      <w:r w:rsidRPr="00B24327">
        <w:rPr>
          <w:rFonts w:ascii="Times New Roman" w:hAnsi="Times New Roman"/>
          <w:spacing w:val="2"/>
          <w:sz w:val="28"/>
        </w:rPr>
        <w:t xml:space="preserve"> το δίκαιο που διέπει την εμπράγματη δικαιοπραξία θα καθορίσει αν αυτή είναι αιτιώδης, καθώς και τις συνέπειες που θα έχει η έλλειψη της αιτίας της</w:t>
      </w:r>
      <w:r w:rsidRPr="00B24327">
        <w:rPr>
          <w:rFonts w:ascii="Times New Roman" w:hAnsi="Times New Roman"/>
          <w:spacing w:val="2"/>
          <w:sz w:val="28"/>
        </w:rPr>
        <w:sym w:font="Symbol" w:char="F0D7"/>
      </w:r>
      <w:r w:rsidRPr="00B24327">
        <w:rPr>
          <w:rFonts w:ascii="Times New Roman" w:hAnsi="Times New Roman"/>
          <w:spacing w:val="2"/>
          <w:sz w:val="28"/>
        </w:rPr>
        <w:t>η δε αιτία (</w:t>
      </w:r>
      <w:proofErr w:type="spellStart"/>
      <w:r w:rsidRPr="00B24327">
        <w:rPr>
          <w:rFonts w:ascii="Times New Roman" w:hAnsi="Times New Roman"/>
          <w:spacing w:val="2"/>
          <w:sz w:val="28"/>
        </w:rPr>
        <w:t>π.χ</w:t>
      </w:r>
      <w:proofErr w:type="spellEnd"/>
      <w:r w:rsidRPr="00B24327">
        <w:rPr>
          <w:rFonts w:ascii="Times New Roman" w:hAnsi="Times New Roman"/>
          <w:spacing w:val="2"/>
          <w:sz w:val="28"/>
        </w:rPr>
        <w:t xml:space="preserve"> μία ενοχική δικαιοπραξία)θα διέπεται από το δικό της δίκαιο.</w:t>
      </w:r>
    </w:p>
    <w:p w:rsidR="00657EBE" w:rsidRPr="005E4EF7" w:rsidRDefault="00657EBE" w:rsidP="00B24327">
      <w:pPr>
        <w:rPr>
          <w:rFonts w:ascii="Times New Roman" w:hAnsi="Times New Roman" w:cs="Times New Roman"/>
          <w:b/>
          <w:spacing w:val="2"/>
          <w:sz w:val="28"/>
          <w:szCs w:val="28"/>
          <w:u w:val="single"/>
        </w:rPr>
      </w:pPr>
    </w:p>
    <w:p w:rsidR="00657EBE" w:rsidRPr="005E4EF7" w:rsidRDefault="00657EBE" w:rsidP="00B24327">
      <w:pPr>
        <w:rPr>
          <w:rFonts w:ascii="Times New Roman" w:hAnsi="Times New Roman" w:cs="Times New Roman"/>
          <w:b/>
          <w:spacing w:val="2"/>
          <w:sz w:val="28"/>
          <w:szCs w:val="28"/>
          <w:u w:val="single"/>
        </w:rPr>
      </w:pPr>
    </w:p>
    <w:p w:rsidR="001E29DF" w:rsidRPr="00B24327" w:rsidRDefault="001E29DF" w:rsidP="00B24327">
      <w:pPr>
        <w:rPr>
          <w:rFonts w:ascii="Times New Roman" w:hAnsi="Times New Roman" w:cs="Times New Roman"/>
          <w:spacing w:val="2"/>
          <w:sz w:val="28"/>
          <w:szCs w:val="28"/>
        </w:rPr>
      </w:pPr>
      <w:r w:rsidRPr="00B24327">
        <w:rPr>
          <w:rFonts w:ascii="Times New Roman" w:hAnsi="Times New Roman" w:cs="Times New Roman"/>
          <w:b/>
          <w:spacing w:val="2"/>
          <w:sz w:val="28"/>
          <w:szCs w:val="28"/>
          <w:u w:val="single"/>
        </w:rPr>
        <w:lastRenderedPageBreak/>
        <w:t xml:space="preserve">Κατάχρηση δικαιώματος: </w:t>
      </w:r>
      <w:r w:rsidRPr="00B24327">
        <w:rPr>
          <w:rFonts w:ascii="Times New Roman" w:hAnsi="Times New Roman" w:cs="Times New Roman"/>
          <w:spacing w:val="2"/>
          <w:sz w:val="28"/>
          <w:szCs w:val="28"/>
        </w:rPr>
        <w:t>το εφαρμοστέο δίκαιο σε αυτή την περίπτωση εξαρτάται από τον νομικό χαρακτηρισμό της κατάχρησης. Για την ακρίβεια, αν την χαρακτηρίσουμε ως αδικοπραξία, τότε εφαρμοστέος είναι ο αντίστοιχος κανόνας  συγκρούσεως της ΑΚ 26, ενώ</w:t>
      </w:r>
      <w:r w:rsidR="002E2DC5" w:rsidRPr="00B24327">
        <w:rPr>
          <w:rFonts w:ascii="Times New Roman" w:hAnsi="Times New Roman" w:cs="Times New Roman"/>
          <w:spacing w:val="2"/>
          <w:sz w:val="28"/>
          <w:szCs w:val="28"/>
        </w:rPr>
        <w:t xml:space="preserve"> αν  την εντάξουμε στην </w:t>
      </w:r>
      <w:proofErr w:type="spellStart"/>
      <w:r w:rsidR="002E2DC5" w:rsidRPr="00B24327">
        <w:rPr>
          <w:rFonts w:ascii="Times New Roman" w:hAnsi="Times New Roman" w:cs="Times New Roman"/>
          <w:spacing w:val="2"/>
          <w:sz w:val="28"/>
          <w:szCs w:val="28"/>
        </w:rPr>
        <w:t>ρυθμιστέα</w:t>
      </w:r>
      <w:proofErr w:type="spellEnd"/>
      <w:r w:rsidR="002E2DC5" w:rsidRPr="00B24327">
        <w:rPr>
          <w:rFonts w:ascii="Times New Roman" w:hAnsi="Times New Roman" w:cs="Times New Roman"/>
          <w:spacing w:val="2"/>
          <w:sz w:val="28"/>
          <w:szCs w:val="28"/>
        </w:rPr>
        <w:t xml:space="preserve"> σχέση του ιδίου δικαιώματος, εφαρμόζεται η </w:t>
      </w:r>
      <w:proofErr w:type="spellStart"/>
      <w:r w:rsidR="002E2DC5" w:rsidRPr="00B24327">
        <w:rPr>
          <w:rFonts w:ascii="Times New Roman" w:hAnsi="Times New Roman" w:cs="Times New Roman"/>
          <w:spacing w:val="2"/>
          <w:sz w:val="28"/>
          <w:szCs w:val="28"/>
          <w:lang w:val="en-US"/>
        </w:rPr>
        <w:t>lex</w:t>
      </w:r>
      <w:proofErr w:type="spellEnd"/>
      <w:r w:rsidR="002E2DC5" w:rsidRPr="00B24327">
        <w:rPr>
          <w:rFonts w:ascii="Times New Roman" w:hAnsi="Times New Roman" w:cs="Times New Roman"/>
          <w:spacing w:val="2"/>
          <w:sz w:val="28"/>
          <w:szCs w:val="28"/>
        </w:rPr>
        <w:t xml:space="preserve"> </w:t>
      </w:r>
      <w:proofErr w:type="spellStart"/>
      <w:r w:rsidR="002E2DC5" w:rsidRPr="00B24327">
        <w:rPr>
          <w:rFonts w:ascii="Times New Roman" w:hAnsi="Times New Roman" w:cs="Times New Roman"/>
          <w:spacing w:val="2"/>
          <w:sz w:val="28"/>
          <w:szCs w:val="28"/>
          <w:lang w:val="en-US"/>
        </w:rPr>
        <w:t>causae</w:t>
      </w:r>
      <w:proofErr w:type="spellEnd"/>
      <w:r w:rsidR="002E2DC5" w:rsidRPr="00B24327">
        <w:rPr>
          <w:rFonts w:ascii="Times New Roman" w:hAnsi="Times New Roman" w:cs="Times New Roman"/>
          <w:spacing w:val="2"/>
          <w:sz w:val="28"/>
          <w:szCs w:val="28"/>
        </w:rPr>
        <w:t xml:space="preserve"> του δικαιώματος.</w:t>
      </w:r>
    </w:p>
    <w:p w:rsidR="004940C4" w:rsidRPr="00B24327" w:rsidRDefault="004940C4" w:rsidP="00B24327">
      <w:pPr>
        <w:rPr>
          <w:rFonts w:ascii="Times New Roman" w:hAnsi="Times New Roman" w:cs="Times New Roman"/>
          <w:spacing w:val="2"/>
          <w:sz w:val="28"/>
          <w:szCs w:val="28"/>
        </w:rPr>
      </w:pPr>
    </w:p>
    <w:p w:rsidR="004940C4" w:rsidRPr="00B24327" w:rsidRDefault="004940C4" w:rsidP="00B24327">
      <w:pPr>
        <w:rPr>
          <w:rFonts w:ascii="Times New Roman" w:hAnsi="Times New Roman" w:cs="Times New Roman"/>
          <w:spacing w:val="2"/>
          <w:sz w:val="28"/>
          <w:szCs w:val="28"/>
        </w:rPr>
      </w:pPr>
      <w:r w:rsidRPr="00B24327">
        <w:rPr>
          <w:rFonts w:ascii="Times New Roman" w:hAnsi="Times New Roman" w:cs="Times New Roman"/>
          <w:spacing w:val="2"/>
          <w:sz w:val="28"/>
          <w:szCs w:val="28"/>
        </w:rPr>
        <w:t>Β)Ενοχικό Διεθνές Δίκαιο.</w:t>
      </w:r>
    </w:p>
    <w:p w:rsidR="004940C4" w:rsidRPr="00B24327" w:rsidRDefault="004940C4"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Διάκριση σε δίκαιο που διέπει α) τις συμβατικές σχέσεις και β) τις </w:t>
      </w:r>
      <w:proofErr w:type="spellStart"/>
      <w:r w:rsidRPr="00B24327">
        <w:rPr>
          <w:rFonts w:ascii="Times New Roman" w:hAnsi="Times New Roman" w:cs="Times New Roman"/>
          <w:spacing w:val="2"/>
          <w:sz w:val="28"/>
          <w:szCs w:val="28"/>
        </w:rPr>
        <w:t>εξωσυμβατικές</w:t>
      </w:r>
      <w:proofErr w:type="spellEnd"/>
      <w:r w:rsidRPr="00B24327">
        <w:rPr>
          <w:rFonts w:ascii="Times New Roman" w:hAnsi="Times New Roman" w:cs="Times New Roman"/>
          <w:spacing w:val="2"/>
          <w:sz w:val="28"/>
          <w:szCs w:val="28"/>
        </w:rPr>
        <w:t xml:space="preserve"> σχέσεις, με βάση τη γνωστή διάκριση του νόμιμου λόγου ευθύνης του ουσιαστικού δικαίου.</w:t>
      </w:r>
    </w:p>
    <w:p w:rsidR="004940C4" w:rsidRPr="00B24327" w:rsidRDefault="004940C4"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Πρωτίστως</w:t>
      </w:r>
      <w:r w:rsidR="00335B6E" w:rsidRPr="00B24327">
        <w:rPr>
          <w:rFonts w:ascii="Times New Roman" w:hAnsi="Times New Roman" w:cs="Times New Roman"/>
          <w:spacing w:val="2"/>
          <w:sz w:val="28"/>
          <w:szCs w:val="28"/>
        </w:rPr>
        <w:t xml:space="preserve"> είναι απαραίτητος ένας πρώτος </w:t>
      </w:r>
      <w:r w:rsidRPr="00B24327">
        <w:rPr>
          <w:rFonts w:ascii="Times New Roman" w:hAnsi="Times New Roman" w:cs="Times New Roman"/>
          <w:spacing w:val="2"/>
          <w:sz w:val="28"/>
          <w:szCs w:val="28"/>
        </w:rPr>
        <w:t xml:space="preserve"> νομικός χαρακτηρισμός της ενοχικής σχέσης, προκειμένου να την εντάξουμε σε μία από τις παραπάνω δύο κατηγορίες.</w:t>
      </w:r>
    </w:p>
    <w:p w:rsidR="004940C4" w:rsidRPr="00B24327" w:rsidRDefault="004940C4"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Βασικό νομοθετικό κείμενο που διέπει τις συμβατικές ενοχές είναι ο Κανονισμός της Ρώμης. Για την ακρίβεια, επί συμβατικών ενοχικών σχέσεων εφαρμόζεται ο Κανονισμός 593/2008</w:t>
      </w:r>
      <w:r w:rsidR="00335B6E"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t xml:space="preserve"> (Ρώμη </w:t>
      </w:r>
      <w:r w:rsidRPr="00B24327">
        <w:rPr>
          <w:rFonts w:ascii="Times New Roman" w:hAnsi="Times New Roman" w:cs="Times New Roman"/>
          <w:spacing w:val="2"/>
          <w:sz w:val="28"/>
          <w:szCs w:val="28"/>
          <w:lang w:val="en-US"/>
        </w:rPr>
        <w:t>I</w:t>
      </w:r>
      <w:r w:rsidRPr="00B24327">
        <w:rPr>
          <w:rFonts w:ascii="Times New Roman" w:hAnsi="Times New Roman" w:cs="Times New Roman"/>
          <w:spacing w:val="2"/>
          <w:sz w:val="28"/>
          <w:szCs w:val="28"/>
        </w:rPr>
        <w:t xml:space="preserve">) και επί </w:t>
      </w:r>
      <w:proofErr w:type="spellStart"/>
      <w:r w:rsidRPr="00B24327">
        <w:rPr>
          <w:rFonts w:ascii="Times New Roman" w:hAnsi="Times New Roman" w:cs="Times New Roman"/>
          <w:spacing w:val="2"/>
          <w:sz w:val="28"/>
          <w:szCs w:val="28"/>
        </w:rPr>
        <w:t>εξωσυμβατικών</w:t>
      </w:r>
      <w:proofErr w:type="spellEnd"/>
      <w:r w:rsidRPr="00B24327">
        <w:rPr>
          <w:rFonts w:ascii="Times New Roman" w:hAnsi="Times New Roman" w:cs="Times New Roman"/>
          <w:spacing w:val="2"/>
          <w:sz w:val="28"/>
          <w:szCs w:val="28"/>
        </w:rPr>
        <w:t xml:space="preserve"> ενοχικών σχέσεων ο Κανονισμός 864/2007</w:t>
      </w:r>
      <w:r w:rsidR="00335B6E"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t xml:space="preserve">(Ρώμη </w:t>
      </w:r>
      <w:r w:rsidRPr="00B24327">
        <w:rPr>
          <w:rFonts w:ascii="Times New Roman" w:hAnsi="Times New Roman" w:cs="Times New Roman"/>
          <w:spacing w:val="2"/>
          <w:sz w:val="28"/>
          <w:szCs w:val="28"/>
          <w:lang w:val="en-US"/>
        </w:rPr>
        <w:t>II</w:t>
      </w:r>
      <w:r w:rsidR="00335B6E" w:rsidRPr="00B24327">
        <w:rPr>
          <w:rFonts w:ascii="Times New Roman" w:hAnsi="Times New Roman" w:cs="Times New Roman"/>
          <w:spacing w:val="2"/>
          <w:sz w:val="28"/>
          <w:szCs w:val="28"/>
        </w:rPr>
        <w:t>).</w:t>
      </w:r>
    </w:p>
    <w:p w:rsidR="00335B6E" w:rsidRPr="00B24327" w:rsidRDefault="00335B6E"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Εν πρώτοις, πρέπει να εξετάζουμε εάν η  υπό κρίση ενοχική σχέση εμπίπτει στο ρυθμιστικό πεδίο του Κανονισμού από άποψη τόσο περιεχομένου (ουσιαστικό πεδίο εφαρμογής)  όσο και χρόνου(χρονικό πεδίο εφαρμογής), άρθρα 1 και 29 του Κανονισμού  αντίστοιχα.</w:t>
      </w:r>
    </w:p>
    <w:p w:rsidR="00335B6E" w:rsidRPr="00B24327" w:rsidRDefault="00335B6E"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Σε περίπτωση  που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έννομη σχέση δεν εμπίπτει στα ανωτέρω πεδία εφαρμογής, επαναλαμβάνουμε την αυτή διαδικασία, ελέγχοντας εάν εμπίπτει στο ρυθμιστικό  πεδίο της </w:t>
      </w:r>
      <w:proofErr w:type="spellStart"/>
      <w:r w:rsidRPr="00B24327">
        <w:rPr>
          <w:rFonts w:ascii="Times New Roman" w:hAnsi="Times New Roman" w:cs="Times New Roman"/>
          <w:spacing w:val="2"/>
          <w:sz w:val="28"/>
          <w:szCs w:val="28"/>
        </w:rPr>
        <w:t>προϊσχύσασας</w:t>
      </w:r>
      <w:proofErr w:type="spellEnd"/>
      <w:r w:rsidRPr="00B24327">
        <w:rPr>
          <w:rFonts w:ascii="Times New Roman" w:hAnsi="Times New Roman" w:cs="Times New Roman"/>
          <w:spacing w:val="2"/>
          <w:sz w:val="28"/>
          <w:szCs w:val="28"/>
        </w:rPr>
        <w:t xml:space="preserve"> Σύμβασης της Ρώμης.</w:t>
      </w:r>
    </w:p>
    <w:p w:rsidR="00335B6E" w:rsidRPr="00B24327" w:rsidRDefault="00335B6E"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Εάν ούτε αυτή η σύμβαση είναι εφαρμοστέα, τότε εφαρμόζεται ο κανόνας συγκρούσεως της ΑΚ 25.</w:t>
      </w:r>
    </w:p>
    <w:p w:rsidR="00335B6E" w:rsidRPr="00B24327" w:rsidRDefault="00335B6E"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Στη συνέχεια και αφού έλαβε χώρα ο πρώτος νομικός χαρακτηρισμός, λαμβάνει χώρα ένας δεύτερος νομικός χαρακτηρισμός, προκειμένου να διαγνωσθεί αν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σχέση αποτελεί ζήτημα ουσίας (περιεχομένου) της συμβάσεως ή τυπικού κύρους ή ειδικότερου ζητήματος. </w:t>
      </w:r>
      <w:r w:rsidR="00F02AAB" w:rsidRPr="00B24327">
        <w:rPr>
          <w:rFonts w:ascii="Times New Roman" w:hAnsi="Times New Roman" w:cs="Times New Roman"/>
          <w:spacing w:val="2"/>
          <w:sz w:val="28"/>
          <w:szCs w:val="28"/>
        </w:rPr>
        <w:t xml:space="preserve">Εκ παραλλήλου πραγματοποιείται και ένας τρίτος νομικός χαρακτηρισμός, με σκοπό να διαπιστωθεί αν ο συμβαλλόμενος χρήζει ιδιαίτερης </w:t>
      </w:r>
      <w:proofErr w:type="spellStart"/>
      <w:r w:rsidR="00F02AAB" w:rsidRPr="00B24327">
        <w:rPr>
          <w:rFonts w:ascii="Times New Roman" w:hAnsi="Times New Roman" w:cs="Times New Roman"/>
          <w:spacing w:val="2"/>
          <w:sz w:val="28"/>
          <w:szCs w:val="28"/>
        </w:rPr>
        <w:t>ιδιωτικοδιεθνολογικής</w:t>
      </w:r>
      <w:proofErr w:type="spellEnd"/>
      <w:r w:rsidR="00F02AAB" w:rsidRPr="00B24327">
        <w:rPr>
          <w:rFonts w:ascii="Times New Roman" w:hAnsi="Times New Roman" w:cs="Times New Roman"/>
          <w:spacing w:val="2"/>
          <w:sz w:val="28"/>
          <w:szCs w:val="28"/>
        </w:rPr>
        <w:t xml:space="preserve"> προστασίας, δηλ. αν μιλάμε για σύμβαση καταναλωτή, μεταφοράς, ασφαλίσεως, εργασίας (ο Κανονισμός περιέχει κανόνες για καθεμία από τις παραπάνω κατηγορίες τις οποίες ρυθμίζει ξεχωριστά).</w:t>
      </w:r>
    </w:p>
    <w:p w:rsidR="00F02AAB" w:rsidRPr="00B24327" w:rsidRDefault="00F02AAB"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Επιπλέον, χρήζει διερεύνησης η ύπαρξη </w:t>
      </w:r>
      <w:r w:rsidRPr="00B24327">
        <w:rPr>
          <w:rFonts w:ascii="Times New Roman" w:hAnsi="Times New Roman" w:cs="Times New Roman"/>
          <w:b/>
          <w:spacing w:val="2"/>
          <w:sz w:val="28"/>
          <w:szCs w:val="28"/>
        </w:rPr>
        <w:t>κανόνων αμέσου εφαρμογής</w:t>
      </w:r>
      <w:r w:rsidRPr="00B24327">
        <w:rPr>
          <w:rFonts w:ascii="Times New Roman" w:hAnsi="Times New Roman" w:cs="Times New Roman"/>
          <w:spacing w:val="2"/>
          <w:sz w:val="28"/>
          <w:szCs w:val="28"/>
        </w:rPr>
        <w:t xml:space="preserve"> του </w:t>
      </w:r>
      <w:r w:rsidRPr="00B24327">
        <w:rPr>
          <w:rFonts w:ascii="Times New Roman" w:hAnsi="Times New Roman" w:cs="Times New Roman"/>
          <w:spacing w:val="2"/>
          <w:sz w:val="28"/>
          <w:szCs w:val="28"/>
          <w:lang w:val="en-US"/>
        </w:rPr>
        <w:t>forum</w:t>
      </w:r>
      <w:r w:rsidRPr="00B24327">
        <w:rPr>
          <w:rFonts w:ascii="Times New Roman" w:hAnsi="Times New Roman" w:cs="Times New Roman"/>
          <w:spacing w:val="2"/>
          <w:sz w:val="28"/>
          <w:szCs w:val="28"/>
        </w:rPr>
        <w:t>, οι οποίοι σε περίπτωση που ανευρεθούν, εφαρμόζονται υποχρεωτικά.</w:t>
      </w:r>
    </w:p>
    <w:p w:rsidR="00F02AAB" w:rsidRPr="00B24327" w:rsidRDefault="00F02AAB"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Εάν διαπιστωθεί από τον νομικό χαρακτηρισμό, ότι πρόκειται για μία ενοχική σχέση που χρήζει </w:t>
      </w:r>
      <w:proofErr w:type="spellStart"/>
      <w:r w:rsidRPr="00B24327">
        <w:rPr>
          <w:rFonts w:ascii="Times New Roman" w:hAnsi="Times New Roman" w:cs="Times New Roman"/>
          <w:spacing w:val="2"/>
          <w:sz w:val="28"/>
          <w:szCs w:val="28"/>
        </w:rPr>
        <w:t>ιδιωτικοδιεθνολογικής</w:t>
      </w:r>
      <w:proofErr w:type="spellEnd"/>
      <w:r w:rsidRPr="00B24327">
        <w:rPr>
          <w:rFonts w:ascii="Times New Roman" w:hAnsi="Times New Roman" w:cs="Times New Roman"/>
          <w:spacing w:val="2"/>
          <w:sz w:val="28"/>
          <w:szCs w:val="28"/>
        </w:rPr>
        <w:t xml:space="preserve"> προστασίας, εφαρμοστέο δίκαιο είναι αυτό που </w:t>
      </w:r>
      <w:r w:rsidRPr="00B24327">
        <w:rPr>
          <w:rFonts w:ascii="Times New Roman" w:hAnsi="Times New Roman" w:cs="Times New Roman"/>
          <w:spacing w:val="2"/>
          <w:sz w:val="28"/>
          <w:szCs w:val="28"/>
        </w:rPr>
        <w:lastRenderedPageBreak/>
        <w:t>διέπει το περιεχόμενο των εν λόγω συμβάσεων, δηλ. μεταφοράς, καταναλωτή, ασφαλίσεως και εργασίας.</w:t>
      </w:r>
    </w:p>
    <w:p w:rsidR="00F02AAB" w:rsidRPr="00B24327" w:rsidRDefault="00F02AAB"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Βασικό χαρακτηριστικό όλων των παραπάνω κανόνων είναι ότι επιτρέπουν κατά βάση την επιλογή του εφαρμοστέου  δικαίου από τα συμβαλλόμενα μέρη, χωρίς αυτό βέβαια να σημαίνει ότι θέτουν εκποδών τους αναγκαστικής φύσεως  κανόνες (ΑΚ 3) που προστατεύουν τον ασθενέστερο αντισυμβαλλόμενο.</w:t>
      </w:r>
    </w:p>
    <w:p w:rsidR="00B53C0C" w:rsidRPr="00B24327" w:rsidRDefault="00F02AAB" w:rsidP="00B24327">
      <w:pPr>
        <w:pStyle w:val="a4"/>
        <w:numPr>
          <w:ilvl w:val="0"/>
          <w:numId w:val="5"/>
        </w:numPr>
        <w:rPr>
          <w:rFonts w:ascii="Times New Roman" w:hAnsi="Times New Roman" w:cs="Times New Roman"/>
          <w:spacing w:val="2"/>
          <w:sz w:val="28"/>
          <w:szCs w:val="28"/>
        </w:rPr>
      </w:pPr>
      <w:r w:rsidRPr="00B24327">
        <w:rPr>
          <w:rFonts w:ascii="Times New Roman" w:hAnsi="Times New Roman" w:cs="Times New Roman"/>
          <w:spacing w:val="2"/>
          <w:sz w:val="28"/>
          <w:szCs w:val="28"/>
        </w:rPr>
        <w:t>Τέλος, αν η υπό κρίση σύμβαση δεν αφορά κάποια από τις ειδικές κατηγορίες που περιγράφηκαν προηγουμένως, εφαρμόζονται οι γενικές διατάξεις του Κανονισμού Ρώμη I.</w:t>
      </w:r>
    </w:p>
    <w:p w:rsidR="00F02AAB" w:rsidRPr="00B24327" w:rsidRDefault="00B53C0C" w:rsidP="00B24327">
      <w:pPr>
        <w:rPr>
          <w:rFonts w:ascii="Times New Roman" w:hAnsi="Times New Roman" w:cs="Times New Roman"/>
          <w:spacing w:val="2"/>
          <w:sz w:val="28"/>
          <w:szCs w:val="28"/>
        </w:rPr>
      </w:pPr>
      <w:r w:rsidRPr="00B24327">
        <w:rPr>
          <w:rFonts w:ascii="Times New Roman" w:hAnsi="Times New Roman" w:cs="Times New Roman"/>
          <w:spacing w:val="2"/>
          <w:sz w:val="28"/>
          <w:szCs w:val="28"/>
        </w:rPr>
        <w:t>Σύμφωνα τώρα με τις γενικές διατάξεις  του Κανονισμού ισχύουν ως προς  το περιεχόμενο και τον τύπο της σύμβασης τα παρακάτω:</w:t>
      </w:r>
    </w:p>
    <w:p w:rsidR="00B53C0C" w:rsidRPr="00B24327" w:rsidRDefault="00B53C0C" w:rsidP="00B24327">
      <w:pPr>
        <w:pStyle w:val="a4"/>
        <w:numPr>
          <w:ilvl w:val="0"/>
          <w:numId w:val="6"/>
        </w:numPr>
        <w:rPr>
          <w:rFonts w:ascii="Times New Roman" w:hAnsi="Times New Roman" w:cs="Times New Roman"/>
          <w:b/>
          <w:spacing w:val="2"/>
          <w:sz w:val="28"/>
          <w:szCs w:val="28"/>
          <w:u w:val="single"/>
        </w:rPr>
      </w:pPr>
      <w:r w:rsidRPr="00B24327">
        <w:rPr>
          <w:rFonts w:ascii="Times New Roman" w:hAnsi="Times New Roman" w:cs="Times New Roman"/>
          <w:b/>
          <w:spacing w:val="2"/>
          <w:sz w:val="28"/>
          <w:szCs w:val="28"/>
          <w:u w:val="single"/>
        </w:rPr>
        <w:t>Ως προς την ουσία (περιεχόμενο) της σύμβασης :</w:t>
      </w:r>
      <w:r w:rsidRPr="00B24327">
        <w:rPr>
          <w:rFonts w:ascii="Times New Roman" w:hAnsi="Times New Roman" w:cs="Times New Roman"/>
          <w:spacing w:val="2"/>
          <w:sz w:val="28"/>
          <w:szCs w:val="28"/>
        </w:rPr>
        <w:t xml:space="preserve"> Η σύμβαση διέπεται εκ πρώτοις από το δίκαιο που επέλεξαν τα μέρη (αρχή της ελευθερίας των συμβάσεων, αρχή της αυτονομίας της βούλησης των μερών).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υποκειμενικώς εφαρμοστέο δίκαιο. Αν τα μέρη δεν έχουν επιλέξει κάποιο συγκεκριμένο δίκαιο που θα διέπει τη σύμβασή τους, ο δικαστής αναζητά και εφαρμόζει το αντικειμενικώς εφαρμοστέο δίκαιο, με βάση το </w:t>
      </w:r>
      <w:r w:rsidRPr="00B24327">
        <w:rPr>
          <w:rFonts w:ascii="Times New Roman" w:hAnsi="Times New Roman" w:cs="Times New Roman"/>
          <w:b/>
          <w:spacing w:val="2"/>
          <w:sz w:val="28"/>
          <w:szCs w:val="28"/>
        </w:rPr>
        <w:t>άρθρο 4</w:t>
      </w:r>
      <w:r w:rsidRPr="00B24327">
        <w:rPr>
          <w:rFonts w:ascii="Times New Roman" w:hAnsi="Times New Roman" w:cs="Times New Roman"/>
          <w:spacing w:val="2"/>
          <w:sz w:val="28"/>
          <w:szCs w:val="28"/>
        </w:rPr>
        <w:t xml:space="preserve"> του Κανονισμού, ο οποίος περιέχει συγκεκριμένους κανόνες συγκρούσεως για οκτώ κατηγορίες συμβάσεων, για την ένταξη στις οποίες απαιτείται ένας περαιτέρω νομικός χαρακτηρισμός. </w:t>
      </w:r>
    </w:p>
    <w:p w:rsidR="00B53C0C" w:rsidRPr="00B24327" w:rsidRDefault="00B53C0C" w:rsidP="00B24327">
      <w:pPr>
        <w:pStyle w:val="a4"/>
        <w:numPr>
          <w:ilvl w:val="0"/>
          <w:numId w:val="7"/>
        </w:numPr>
        <w:rPr>
          <w:rFonts w:ascii="Times New Roman" w:hAnsi="Times New Roman" w:cs="Times New Roman"/>
          <w:b/>
          <w:spacing w:val="2"/>
          <w:sz w:val="28"/>
          <w:szCs w:val="28"/>
          <w:u w:val="single"/>
        </w:rPr>
      </w:pPr>
      <w:r w:rsidRPr="00B24327">
        <w:rPr>
          <w:rFonts w:ascii="Times New Roman" w:hAnsi="Times New Roman" w:cs="Times New Roman"/>
          <w:spacing w:val="2"/>
          <w:sz w:val="28"/>
          <w:szCs w:val="28"/>
        </w:rPr>
        <w:t xml:space="preserve">αν η σύμβαση δεν εμπίπτει σε καμία από αυτές τις κατηγορίες (ανώνυμη) ή εμπίπτει σε πλείονες κατηγορίες (μικτή)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εφαρμοστέο δίκαιο είναι αυτό του τόπου της συνήθους διαμονής του οφειλέτη της παροχής.</w:t>
      </w:r>
    </w:p>
    <w:p w:rsidR="00B53C0C" w:rsidRPr="00B24327" w:rsidRDefault="00B53C0C" w:rsidP="00B24327">
      <w:pPr>
        <w:pStyle w:val="a4"/>
        <w:numPr>
          <w:ilvl w:val="0"/>
          <w:numId w:val="7"/>
        </w:numPr>
        <w:rPr>
          <w:rFonts w:ascii="Times New Roman" w:hAnsi="Times New Roman" w:cs="Times New Roman"/>
          <w:b/>
          <w:spacing w:val="2"/>
          <w:sz w:val="28"/>
          <w:szCs w:val="28"/>
          <w:u w:val="single"/>
        </w:rPr>
      </w:pPr>
      <w:r w:rsidRPr="00B24327">
        <w:rPr>
          <w:rFonts w:ascii="Times New Roman" w:hAnsi="Times New Roman" w:cs="Times New Roman"/>
          <w:b/>
          <w:spacing w:val="2"/>
          <w:sz w:val="28"/>
          <w:szCs w:val="28"/>
        </w:rPr>
        <w:t>Ρήτρα εξαιρέσεως ή διαφυγής</w:t>
      </w:r>
      <w:r w:rsidRPr="00B24327">
        <w:rPr>
          <w:rFonts w:ascii="Times New Roman" w:hAnsi="Times New Roman" w:cs="Times New Roman"/>
          <w:spacing w:val="2"/>
          <w:sz w:val="28"/>
          <w:szCs w:val="28"/>
        </w:rPr>
        <w:t xml:space="preserve">: </w:t>
      </w:r>
      <w:r w:rsidR="00DB07E6" w:rsidRPr="00B24327">
        <w:rPr>
          <w:rFonts w:ascii="Times New Roman" w:hAnsi="Times New Roman" w:cs="Times New Roman"/>
          <w:spacing w:val="2"/>
          <w:sz w:val="28"/>
          <w:szCs w:val="28"/>
        </w:rPr>
        <w:t>αν η σύμβαση προδήλως συνδέεται στενότερα με άλλο δίκαιο και όχι με αυτό που υποδεικνύουν οι παράγραφοι 1, 2 του άρθρου  4, τότε ο δικαστής εφαρμόζει το δίκαιο αυτό.</w:t>
      </w:r>
    </w:p>
    <w:p w:rsidR="00DB07E6" w:rsidRPr="00B24327" w:rsidRDefault="00DB07E6" w:rsidP="00B24327">
      <w:pPr>
        <w:pStyle w:val="a4"/>
        <w:numPr>
          <w:ilvl w:val="0"/>
          <w:numId w:val="6"/>
        </w:numPr>
        <w:rPr>
          <w:rFonts w:ascii="Times New Roman" w:hAnsi="Times New Roman" w:cs="Times New Roman"/>
          <w:b/>
          <w:spacing w:val="2"/>
          <w:sz w:val="28"/>
          <w:szCs w:val="28"/>
          <w:u w:val="single"/>
        </w:rPr>
      </w:pPr>
      <w:r w:rsidRPr="00B24327">
        <w:rPr>
          <w:rFonts w:ascii="Times New Roman" w:hAnsi="Times New Roman" w:cs="Times New Roman"/>
          <w:b/>
          <w:spacing w:val="2"/>
          <w:sz w:val="28"/>
          <w:szCs w:val="28"/>
          <w:u w:val="single"/>
        </w:rPr>
        <w:t>Ως προς τον τύπο της σύμβασης:</w:t>
      </w:r>
      <w:r w:rsidRPr="00B24327">
        <w:rPr>
          <w:rFonts w:ascii="Times New Roman" w:hAnsi="Times New Roman" w:cs="Times New Roman"/>
          <w:spacing w:val="2"/>
          <w:sz w:val="28"/>
          <w:szCs w:val="28"/>
        </w:rPr>
        <w:t xml:space="preserve"> Εδώ εφαρμόζονται οι κανόνες συγκρούσεως των παραγράφων 1-3 του άρθρου 11 του Κανονισμού , σύμφωνα με τους οποίους η σύμβαση, γι να είναι έγκυρη τυπικά θα πρέπει να </w:t>
      </w:r>
      <w:proofErr w:type="spellStart"/>
      <w:r w:rsidRPr="00B24327">
        <w:rPr>
          <w:rFonts w:ascii="Times New Roman" w:hAnsi="Times New Roman" w:cs="Times New Roman"/>
          <w:spacing w:val="2"/>
          <w:sz w:val="28"/>
          <w:szCs w:val="28"/>
        </w:rPr>
        <w:t>συνήφθη</w:t>
      </w:r>
      <w:proofErr w:type="spellEnd"/>
      <w:r w:rsidRPr="00B24327">
        <w:rPr>
          <w:rFonts w:ascii="Times New Roman" w:hAnsi="Times New Roman" w:cs="Times New Roman"/>
          <w:spacing w:val="2"/>
          <w:sz w:val="28"/>
          <w:szCs w:val="28"/>
        </w:rPr>
        <w:t xml:space="preserve"> κατά τους τύπους του δικαίου που διέπει το περιεχόμενό της.</w:t>
      </w:r>
    </w:p>
    <w:p w:rsidR="00AB0C0E" w:rsidRPr="00B24327" w:rsidRDefault="00DB07E6" w:rsidP="00B24327">
      <w:pPr>
        <w:rPr>
          <w:rFonts w:ascii="Times New Roman" w:hAnsi="Times New Roman" w:cs="Times New Roman"/>
          <w:b/>
          <w:color w:val="FF0000"/>
          <w:spacing w:val="2"/>
          <w:sz w:val="28"/>
          <w:szCs w:val="28"/>
        </w:rPr>
      </w:pPr>
      <w:r w:rsidRPr="00B24327">
        <w:rPr>
          <w:rFonts w:ascii="Times New Roman" w:hAnsi="Times New Roman" w:cs="Times New Roman"/>
          <w:spacing w:val="2"/>
          <w:sz w:val="28"/>
          <w:szCs w:val="28"/>
        </w:rPr>
        <w:tab/>
        <w:t>*</w:t>
      </w:r>
      <w:r w:rsidR="00AB0C0E"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t xml:space="preserve">Η δικαιοπρακτική ικανότητα των συμβαλλομένων βρίσκεται εκτός του πεδίου εφαρμογής του Κανονισμού Ρώμη </w:t>
      </w:r>
      <w:r w:rsidRPr="00B24327">
        <w:rPr>
          <w:rFonts w:ascii="Times New Roman" w:hAnsi="Times New Roman" w:cs="Times New Roman"/>
          <w:spacing w:val="2"/>
          <w:sz w:val="28"/>
          <w:szCs w:val="28"/>
          <w:lang w:val="en-US"/>
        </w:rPr>
        <w:t>I</w:t>
      </w:r>
      <w:r w:rsidR="00AB0C0E" w:rsidRPr="00B24327">
        <w:rPr>
          <w:rFonts w:ascii="Times New Roman" w:hAnsi="Times New Roman" w:cs="Times New Roman"/>
          <w:spacing w:val="2"/>
          <w:sz w:val="28"/>
          <w:szCs w:val="28"/>
        </w:rPr>
        <w:t xml:space="preserve"> και ρυθμίζεται από τους κοινούς κανόνες συγκρούσεως των ΑΚ 7,9 για τα φυσικά πρόσωπα και ΑΚ 10 για τα νομικά πρόσωπα. </w:t>
      </w:r>
      <w:r w:rsidR="00AB0C0E" w:rsidRPr="00B24327">
        <w:rPr>
          <w:rFonts w:ascii="Times New Roman" w:hAnsi="Times New Roman" w:cs="Times New Roman"/>
          <w:b/>
          <w:color w:val="FF0000"/>
          <w:spacing w:val="2"/>
          <w:sz w:val="28"/>
          <w:szCs w:val="28"/>
        </w:rPr>
        <w:t>Εξαίρεση αποτελεί ο ειδικός ουσιαστικός κανόνας που εισάγεται στο άρθρο ΑΚ 13.</w:t>
      </w:r>
    </w:p>
    <w:p w:rsidR="0062067C" w:rsidRPr="00B24327" w:rsidRDefault="00AB0C0E" w:rsidP="00B24327">
      <w:pPr>
        <w:rPr>
          <w:rFonts w:ascii="Times New Roman" w:hAnsi="Times New Roman" w:cs="Times New Roman"/>
          <w:b/>
          <w:spacing w:val="2"/>
          <w:sz w:val="28"/>
          <w:szCs w:val="28"/>
          <w:u w:val="single"/>
        </w:rPr>
      </w:pPr>
      <w:r w:rsidRPr="00B24327">
        <w:rPr>
          <w:rFonts w:ascii="Times New Roman" w:hAnsi="Times New Roman" w:cs="Times New Roman"/>
          <w:spacing w:val="2"/>
          <w:sz w:val="28"/>
          <w:szCs w:val="28"/>
        </w:rPr>
        <w:tab/>
      </w:r>
      <w:r w:rsidRPr="00B24327">
        <w:rPr>
          <w:rFonts w:ascii="Times New Roman" w:hAnsi="Times New Roman" w:cs="Times New Roman"/>
          <w:b/>
          <w:spacing w:val="2"/>
          <w:sz w:val="28"/>
          <w:szCs w:val="28"/>
          <w:u w:val="single"/>
        </w:rPr>
        <w:t xml:space="preserve">* Το περιεχόμενο του εφαρμοστέου αλλοδαπού δικαίου υπόκειται σε έλεγχο για το αν και κατά πόσο προδήλως προσκρούει στη διεθνή δημόσια τάξη του </w:t>
      </w:r>
      <w:r w:rsidRPr="00B24327">
        <w:rPr>
          <w:rFonts w:ascii="Times New Roman" w:hAnsi="Times New Roman" w:cs="Times New Roman"/>
          <w:b/>
          <w:spacing w:val="2"/>
          <w:sz w:val="28"/>
          <w:szCs w:val="28"/>
          <w:u w:val="single"/>
          <w:lang w:val="en-US"/>
        </w:rPr>
        <w:t>forum</w:t>
      </w:r>
      <w:r w:rsidRPr="00B24327">
        <w:rPr>
          <w:rFonts w:ascii="Times New Roman" w:hAnsi="Times New Roman" w:cs="Times New Roman"/>
          <w:b/>
          <w:spacing w:val="2"/>
          <w:sz w:val="28"/>
          <w:szCs w:val="28"/>
          <w:u w:val="single"/>
        </w:rPr>
        <w:t xml:space="preserve"> (άρθρο 21).</w:t>
      </w:r>
    </w:p>
    <w:p w:rsidR="0062067C" w:rsidRPr="00B24327" w:rsidRDefault="0062067C" w:rsidP="00B24327">
      <w:pPr>
        <w:pStyle w:val="a4"/>
        <w:ind w:left="2040"/>
        <w:rPr>
          <w:rFonts w:ascii="Times New Roman" w:hAnsi="Times New Roman" w:cs="Times New Roman"/>
          <w:spacing w:val="2"/>
          <w:sz w:val="28"/>
          <w:szCs w:val="28"/>
        </w:rPr>
      </w:pPr>
    </w:p>
    <w:p w:rsidR="00DB07E6" w:rsidRPr="00B24327" w:rsidRDefault="006206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lastRenderedPageBreak/>
        <w:t xml:space="preserve">Στην κατηγορία των </w:t>
      </w:r>
      <w:proofErr w:type="spellStart"/>
      <w:r w:rsidRPr="00B24327">
        <w:rPr>
          <w:rFonts w:ascii="Times New Roman" w:hAnsi="Times New Roman" w:cs="Times New Roman"/>
          <w:spacing w:val="2"/>
          <w:sz w:val="28"/>
          <w:szCs w:val="28"/>
        </w:rPr>
        <w:t>εξωσυμβατικών</w:t>
      </w:r>
      <w:proofErr w:type="spellEnd"/>
      <w:r w:rsidRPr="00B24327">
        <w:rPr>
          <w:rFonts w:ascii="Times New Roman" w:hAnsi="Times New Roman" w:cs="Times New Roman"/>
          <w:spacing w:val="2"/>
          <w:sz w:val="28"/>
          <w:szCs w:val="28"/>
        </w:rPr>
        <w:t xml:space="preserve"> σχέσεων εφαρμοστέος είναι ο Κανονισμός Ρώμη </w:t>
      </w:r>
      <w:r w:rsidRPr="00B24327">
        <w:rPr>
          <w:rFonts w:ascii="Times New Roman" w:hAnsi="Times New Roman" w:cs="Times New Roman"/>
          <w:spacing w:val="2"/>
          <w:sz w:val="28"/>
          <w:szCs w:val="28"/>
          <w:lang w:val="en-US"/>
        </w:rPr>
        <w:t>II</w:t>
      </w:r>
      <w:r w:rsidRPr="00B24327">
        <w:rPr>
          <w:rFonts w:ascii="Times New Roman" w:hAnsi="Times New Roman" w:cs="Times New Roman"/>
          <w:spacing w:val="2"/>
          <w:sz w:val="28"/>
          <w:szCs w:val="28"/>
        </w:rPr>
        <w:t>.</w:t>
      </w:r>
    </w:p>
    <w:p w:rsidR="0062067C" w:rsidRPr="00B24327" w:rsidRDefault="006206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Εν πρώτοις, πρέπει να εξετάζουμε εάν η  υπό κρίση ενοχική σχέση εμπίπτει στο ρυθμιστικό πεδίο του Κανονισμού από άποψη τόσο περιεχομένου (ουσιαστικό πεδίο εφαρμογής)  όσο και χρόνου(χρονικό πεδίο εφαρμογής), άρθρα 1-2 και 31-32 του Κανονισμού  αντίστοιχα.</w:t>
      </w:r>
    </w:p>
    <w:p w:rsidR="0062067C" w:rsidRPr="00B24327" w:rsidRDefault="006206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Αν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σχέση δεν εμπίπτει στο πεδίο εφαρμογής του Κανονισμού, θα εφαρμοστούν οι κοινές διατάξεις  των ΑΚ 25 </w:t>
      </w:r>
      <w:proofErr w:type="spellStart"/>
      <w:r w:rsidRPr="00B24327">
        <w:rPr>
          <w:rFonts w:ascii="Times New Roman" w:hAnsi="Times New Roman" w:cs="Times New Roman"/>
          <w:spacing w:val="2"/>
          <w:sz w:val="28"/>
          <w:szCs w:val="28"/>
        </w:rPr>
        <w:t>εδ</w:t>
      </w:r>
      <w:proofErr w:type="spellEnd"/>
      <w:r w:rsidRPr="00B24327">
        <w:rPr>
          <w:rFonts w:ascii="Times New Roman" w:hAnsi="Times New Roman" w:cs="Times New Roman"/>
          <w:spacing w:val="2"/>
          <w:sz w:val="28"/>
          <w:szCs w:val="28"/>
        </w:rPr>
        <w:t xml:space="preserve">. </w:t>
      </w:r>
      <w:proofErr w:type="spellStart"/>
      <w:r w:rsidRPr="00B24327">
        <w:rPr>
          <w:rFonts w:ascii="Times New Roman" w:hAnsi="Times New Roman" w:cs="Times New Roman"/>
          <w:spacing w:val="2"/>
          <w:sz w:val="28"/>
          <w:szCs w:val="28"/>
        </w:rPr>
        <w:t>β΄</w:t>
      </w:r>
      <w:proofErr w:type="spellEnd"/>
      <w:r w:rsidRPr="00B24327">
        <w:rPr>
          <w:rFonts w:ascii="Times New Roman" w:hAnsi="Times New Roman" w:cs="Times New Roman"/>
          <w:spacing w:val="2"/>
          <w:sz w:val="28"/>
          <w:szCs w:val="28"/>
        </w:rPr>
        <w:t xml:space="preserve"> και ΑΚ 26.</w:t>
      </w:r>
    </w:p>
    <w:p w:rsidR="0062067C" w:rsidRPr="00B24327" w:rsidRDefault="006206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Εφόσον έλαβε χώρα ο πρώτος νομικός  χαρακτηρισμός  και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σχέση χαρακτηρίσθηκε ως </w:t>
      </w:r>
      <w:proofErr w:type="spellStart"/>
      <w:r w:rsidRPr="00B24327">
        <w:rPr>
          <w:rFonts w:ascii="Times New Roman" w:hAnsi="Times New Roman" w:cs="Times New Roman"/>
          <w:spacing w:val="2"/>
          <w:sz w:val="28"/>
          <w:szCs w:val="28"/>
        </w:rPr>
        <w:t>εξωσυμβατική</w:t>
      </w:r>
      <w:proofErr w:type="spellEnd"/>
      <w:r w:rsidRPr="00B24327">
        <w:rPr>
          <w:rFonts w:ascii="Times New Roman" w:hAnsi="Times New Roman" w:cs="Times New Roman"/>
          <w:spacing w:val="2"/>
          <w:sz w:val="28"/>
          <w:szCs w:val="28"/>
        </w:rPr>
        <w:t xml:space="preserve">  με  εφαρμοστέο τον Κανονισμό Ρώμη </w:t>
      </w:r>
      <w:r w:rsidRPr="00B24327">
        <w:rPr>
          <w:rFonts w:ascii="Times New Roman" w:hAnsi="Times New Roman" w:cs="Times New Roman"/>
          <w:spacing w:val="2"/>
          <w:sz w:val="28"/>
          <w:szCs w:val="28"/>
          <w:lang w:val="en-US"/>
        </w:rPr>
        <w:t>II</w:t>
      </w:r>
      <w:r w:rsidRPr="00B24327">
        <w:rPr>
          <w:rFonts w:ascii="Times New Roman" w:hAnsi="Times New Roman" w:cs="Times New Roman"/>
          <w:spacing w:val="2"/>
          <w:sz w:val="28"/>
          <w:szCs w:val="28"/>
        </w:rPr>
        <w:t xml:space="preserve">, πραγματοποιείται ένας δεύτερος νομικός χαρακτηρισμός, ώστε να διαπιστωθεί , αν η εξεταζόμενη σχέση αφορά ειδική αδικοπραξία ή γενική αδικοπραξία ή αδικαιολόγητο πλουτισμό ή διοίκηση </w:t>
      </w:r>
      <w:proofErr w:type="spellStart"/>
      <w:r w:rsidRPr="00B24327">
        <w:rPr>
          <w:rFonts w:ascii="Times New Roman" w:hAnsi="Times New Roman" w:cs="Times New Roman"/>
          <w:spacing w:val="2"/>
          <w:sz w:val="28"/>
          <w:szCs w:val="28"/>
        </w:rPr>
        <w:t>αλλοτρίων</w:t>
      </w:r>
      <w:proofErr w:type="spellEnd"/>
      <w:r w:rsidRPr="00B24327">
        <w:rPr>
          <w:rFonts w:ascii="Times New Roman" w:hAnsi="Times New Roman" w:cs="Times New Roman"/>
          <w:spacing w:val="2"/>
          <w:sz w:val="28"/>
          <w:szCs w:val="28"/>
        </w:rPr>
        <w:t xml:space="preserve"> ή ευθύνη κατά τις διαπραγματεύσεις. Ο Κανονισμός περιέχει ξεχωριστούς κανόνες συγκρούσεως για καθεμία από τις ανωτέρω ειδικές κατηγορίες.</w:t>
      </w:r>
    </w:p>
    <w:p w:rsidR="0062067C" w:rsidRPr="00B24327" w:rsidRDefault="006206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Βεβαίως, αν διαπιστωθεί η ύπαρξη κανόνων αμέσου εφαρμογής του </w:t>
      </w:r>
      <w:r w:rsidRPr="00B24327">
        <w:rPr>
          <w:rFonts w:ascii="Times New Roman" w:hAnsi="Times New Roman" w:cs="Times New Roman"/>
          <w:spacing w:val="2"/>
          <w:sz w:val="28"/>
          <w:szCs w:val="28"/>
          <w:lang w:val="en-US"/>
        </w:rPr>
        <w:t>forum</w:t>
      </w:r>
      <w:r w:rsidRPr="00B24327">
        <w:rPr>
          <w:rFonts w:ascii="Times New Roman" w:hAnsi="Times New Roman" w:cs="Times New Roman"/>
          <w:spacing w:val="2"/>
          <w:sz w:val="28"/>
          <w:szCs w:val="28"/>
        </w:rPr>
        <w:t>, εννοείται πως αυτοί θα τύχουν εφαρμογής κατά προτεραιότητα.</w:t>
      </w:r>
    </w:p>
    <w:p w:rsidR="0018717C" w:rsidRPr="00B24327" w:rsidRDefault="001871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Αν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σχέση χαρακτηρισθεί ως ειδική αδικοπραξία, προηγείται η ρύθμισή της κατά τα οριζόμενα στους κανόνες συγκρούσεως που περιέχει ο Κανονισμός για καθεμία από τις ειδικές κατηγορίες.</w:t>
      </w:r>
    </w:p>
    <w:p w:rsidR="0018717C" w:rsidRPr="00B24327" w:rsidRDefault="001871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Αν η </w:t>
      </w:r>
      <w:proofErr w:type="spellStart"/>
      <w:r w:rsidRPr="00B24327">
        <w:rPr>
          <w:rFonts w:ascii="Times New Roman" w:hAnsi="Times New Roman" w:cs="Times New Roman"/>
          <w:spacing w:val="2"/>
          <w:sz w:val="28"/>
          <w:szCs w:val="28"/>
        </w:rPr>
        <w:t>ρυθμιστέα</w:t>
      </w:r>
      <w:proofErr w:type="spellEnd"/>
      <w:r w:rsidRPr="00B24327">
        <w:rPr>
          <w:rFonts w:ascii="Times New Roman" w:hAnsi="Times New Roman" w:cs="Times New Roman"/>
          <w:spacing w:val="2"/>
          <w:sz w:val="28"/>
          <w:szCs w:val="28"/>
        </w:rPr>
        <w:t xml:space="preserve"> σχέση χαρακτηρισθεί ως γενική αδικοπραξία, τότε το σύστημα κανόνων του Κανονισμού ακολουθεί την εξής σειρά: Καταρχάς, ελέγχεται αν τα μέρη συμφώνησαν να διέπεται η σχέση τους από κάποιο συγκεκριμένο δίκαιο της επιλογής τους. Σε περίπτωση που υπάρχει, εφαρμόζεται. Αν πάλι δεν υπάρχει δίκαιο της επιλογής των μερών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της κοινής συνήθους διαμονής του </w:t>
      </w:r>
      <w:proofErr w:type="spellStart"/>
      <w:r w:rsidRPr="00B24327">
        <w:rPr>
          <w:rFonts w:ascii="Times New Roman" w:hAnsi="Times New Roman" w:cs="Times New Roman"/>
          <w:spacing w:val="2"/>
          <w:sz w:val="28"/>
          <w:szCs w:val="28"/>
        </w:rPr>
        <w:t>ζημιώσαντος</w:t>
      </w:r>
      <w:proofErr w:type="spellEnd"/>
      <w:r w:rsidRPr="00B24327">
        <w:rPr>
          <w:rFonts w:ascii="Times New Roman" w:hAnsi="Times New Roman" w:cs="Times New Roman"/>
          <w:spacing w:val="2"/>
          <w:sz w:val="28"/>
          <w:szCs w:val="28"/>
        </w:rPr>
        <w:t xml:space="preserve"> και του ζημιωθέντος κατά τον χρόνο επέλευσης της ζημίας (άρθρο 4 παρ. 2). Αν δεν υπάρχει και αυτό το συνδετικό στοιχείο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του τόπου επελεύσεως της άμεσης ζημίας (άρθρο 4 παρ. 1). </w:t>
      </w:r>
    </w:p>
    <w:p w:rsidR="0018717C" w:rsidRPr="00B24327" w:rsidRDefault="0018717C" w:rsidP="00B24327">
      <w:pPr>
        <w:pStyle w:val="a4"/>
        <w:numPr>
          <w:ilvl w:val="0"/>
          <w:numId w:val="12"/>
        </w:numPr>
        <w:rPr>
          <w:rFonts w:ascii="Times New Roman" w:hAnsi="Times New Roman" w:cs="Times New Roman"/>
          <w:spacing w:val="2"/>
          <w:sz w:val="28"/>
          <w:szCs w:val="28"/>
        </w:rPr>
      </w:pPr>
      <w:r w:rsidRPr="00B24327">
        <w:rPr>
          <w:rFonts w:ascii="Times New Roman" w:hAnsi="Times New Roman" w:cs="Times New Roman"/>
          <w:spacing w:val="2"/>
          <w:sz w:val="28"/>
          <w:szCs w:val="28"/>
        </w:rPr>
        <w:t>Και εδώ υπάρχει η δυνατότητα εφαρμογής από τον δικαστή της ρήτρας  εξαιρέσεως ή διαφυγής, εάν διαπιστωθεί ότι υπάρχει άλλο δίκαιο που συνδέεται στενότερα με την σύμβαση.</w:t>
      </w:r>
    </w:p>
    <w:p w:rsidR="0062067C" w:rsidRPr="00B24327" w:rsidRDefault="0018717C" w:rsidP="00B24327">
      <w:pPr>
        <w:pStyle w:val="a4"/>
        <w:ind w:left="1680"/>
        <w:rPr>
          <w:rFonts w:ascii="Times New Roman" w:hAnsi="Times New Roman" w:cs="Times New Roman"/>
          <w:b/>
          <w:spacing w:val="2"/>
          <w:sz w:val="28"/>
          <w:szCs w:val="28"/>
        </w:rPr>
      </w:pPr>
      <w:r w:rsidRPr="00B24327">
        <w:rPr>
          <w:rFonts w:ascii="Times New Roman" w:hAnsi="Times New Roman" w:cs="Times New Roman"/>
          <w:spacing w:val="2"/>
          <w:sz w:val="28"/>
          <w:szCs w:val="28"/>
        </w:rPr>
        <w:t xml:space="preserve"> </w:t>
      </w:r>
      <w:r w:rsidRPr="00B24327">
        <w:rPr>
          <w:rFonts w:ascii="Times New Roman" w:hAnsi="Times New Roman" w:cs="Times New Roman"/>
          <w:b/>
          <w:spacing w:val="2"/>
          <w:sz w:val="28"/>
          <w:szCs w:val="28"/>
        </w:rPr>
        <w:t>*Κοινό γνώρισμα σε όλες αυτές τις περιπτώσεις είναι ότι υφίσταται δυνατότητα επιλογής δικαίου, το οποίο μάλιστα θ</w:t>
      </w:r>
      <w:r w:rsidR="00C10305" w:rsidRPr="00B24327">
        <w:rPr>
          <w:rFonts w:ascii="Times New Roman" w:hAnsi="Times New Roman" w:cs="Times New Roman"/>
          <w:b/>
          <w:spacing w:val="2"/>
          <w:sz w:val="28"/>
          <w:szCs w:val="28"/>
        </w:rPr>
        <w:t xml:space="preserve">α εφαρμοστεί κατά προτεραιότητα, καθώς και ότι θα εφαρμοστεί, </w:t>
      </w:r>
      <w:proofErr w:type="spellStart"/>
      <w:r w:rsidR="00C10305" w:rsidRPr="00B24327">
        <w:rPr>
          <w:rFonts w:ascii="Times New Roman" w:hAnsi="Times New Roman" w:cs="Times New Roman"/>
          <w:b/>
          <w:spacing w:val="2"/>
          <w:sz w:val="28"/>
          <w:szCs w:val="28"/>
          <w:lang w:val="en-US"/>
        </w:rPr>
        <w:t>secundo</w:t>
      </w:r>
      <w:proofErr w:type="spellEnd"/>
      <w:r w:rsidR="00C10305" w:rsidRPr="00B24327">
        <w:rPr>
          <w:rFonts w:ascii="Times New Roman" w:hAnsi="Times New Roman" w:cs="Times New Roman"/>
          <w:b/>
          <w:spacing w:val="2"/>
          <w:sz w:val="28"/>
          <w:szCs w:val="28"/>
        </w:rPr>
        <w:t xml:space="preserve"> </w:t>
      </w:r>
      <w:r w:rsidR="00C10305" w:rsidRPr="00B24327">
        <w:rPr>
          <w:rFonts w:ascii="Times New Roman" w:hAnsi="Times New Roman" w:cs="Times New Roman"/>
          <w:b/>
          <w:spacing w:val="2"/>
          <w:sz w:val="28"/>
          <w:szCs w:val="28"/>
          <w:lang w:val="en-US"/>
        </w:rPr>
        <w:t>loco</w:t>
      </w:r>
      <w:r w:rsidR="00C10305" w:rsidRPr="00B24327">
        <w:rPr>
          <w:rFonts w:ascii="Times New Roman" w:hAnsi="Times New Roman" w:cs="Times New Roman"/>
          <w:b/>
          <w:spacing w:val="2"/>
          <w:sz w:val="28"/>
          <w:szCs w:val="28"/>
        </w:rPr>
        <w:t>, δίκαιο που διέπει την προϋφιστάμενη σχέση που τυχόν συνδέει τα μέρη.</w:t>
      </w:r>
    </w:p>
    <w:p w:rsidR="00C10305" w:rsidRPr="00B24327" w:rsidRDefault="00C10305" w:rsidP="00B24327">
      <w:pPr>
        <w:pStyle w:val="a4"/>
        <w:ind w:left="1680"/>
        <w:rPr>
          <w:rFonts w:ascii="Times New Roman" w:hAnsi="Times New Roman" w:cs="Times New Roman"/>
          <w:b/>
          <w:spacing w:val="2"/>
          <w:sz w:val="28"/>
          <w:szCs w:val="28"/>
        </w:rPr>
      </w:pPr>
      <w:r w:rsidRPr="00B24327">
        <w:rPr>
          <w:rFonts w:ascii="Times New Roman" w:hAnsi="Times New Roman" w:cs="Times New Roman"/>
          <w:b/>
          <w:spacing w:val="2"/>
          <w:sz w:val="28"/>
          <w:szCs w:val="28"/>
        </w:rPr>
        <w:t xml:space="preserve">*Κατά το σύστημα κανόνων του Κανονισμού Ρώμη </w:t>
      </w:r>
      <w:r w:rsidRPr="00B24327">
        <w:rPr>
          <w:rFonts w:ascii="Times New Roman" w:hAnsi="Times New Roman" w:cs="Times New Roman"/>
          <w:b/>
          <w:spacing w:val="2"/>
          <w:sz w:val="28"/>
          <w:szCs w:val="28"/>
          <w:lang w:val="en-US"/>
        </w:rPr>
        <w:t>II</w:t>
      </w:r>
      <w:r w:rsidRPr="00B24327">
        <w:rPr>
          <w:rFonts w:ascii="Times New Roman" w:hAnsi="Times New Roman" w:cs="Times New Roman"/>
          <w:b/>
          <w:spacing w:val="2"/>
          <w:sz w:val="28"/>
          <w:szCs w:val="28"/>
        </w:rPr>
        <w:t xml:space="preserve"> εφαρμοστέο δίκαιο νοείται μόνο το ουσιαστικό δίκαιο, η δε εφαρμογή του αλλοδαπού δικαίου τελεί υπό την επιφύλαξη της διεθνούς δημόσιας τάξης του </w:t>
      </w:r>
      <w:r w:rsidRPr="00B24327">
        <w:rPr>
          <w:rFonts w:ascii="Times New Roman" w:hAnsi="Times New Roman" w:cs="Times New Roman"/>
          <w:b/>
          <w:spacing w:val="2"/>
          <w:sz w:val="28"/>
          <w:szCs w:val="28"/>
          <w:lang w:val="en-US"/>
        </w:rPr>
        <w:t>forum</w:t>
      </w:r>
      <w:r w:rsidRPr="00B24327">
        <w:rPr>
          <w:rFonts w:ascii="Times New Roman" w:hAnsi="Times New Roman" w:cs="Times New Roman"/>
          <w:b/>
          <w:spacing w:val="2"/>
          <w:sz w:val="28"/>
          <w:szCs w:val="28"/>
        </w:rPr>
        <w:t>.</w:t>
      </w:r>
    </w:p>
    <w:p w:rsidR="00C10305" w:rsidRPr="00B24327" w:rsidRDefault="00C10305" w:rsidP="00B24327">
      <w:pPr>
        <w:pStyle w:val="a4"/>
        <w:ind w:left="1680"/>
        <w:rPr>
          <w:rFonts w:ascii="Times New Roman" w:hAnsi="Times New Roman" w:cs="Times New Roman"/>
          <w:spacing w:val="2"/>
          <w:sz w:val="28"/>
          <w:szCs w:val="28"/>
        </w:rPr>
      </w:pPr>
    </w:p>
    <w:p w:rsidR="00C10305" w:rsidRPr="00B24327" w:rsidRDefault="00C10305" w:rsidP="00B24327">
      <w:pPr>
        <w:pStyle w:val="a4"/>
        <w:ind w:left="0"/>
        <w:rPr>
          <w:rFonts w:ascii="Times New Roman" w:hAnsi="Times New Roman" w:cs="Times New Roman"/>
          <w:spacing w:val="2"/>
          <w:sz w:val="28"/>
          <w:szCs w:val="28"/>
        </w:rPr>
      </w:pPr>
    </w:p>
    <w:p w:rsidR="00C73D19" w:rsidRPr="005E4EF7" w:rsidRDefault="00C73D19" w:rsidP="00B24327">
      <w:pPr>
        <w:pStyle w:val="a4"/>
        <w:ind w:left="0"/>
        <w:rPr>
          <w:rFonts w:ascii="Times New Roman" w:hAnsi="Times New Roman" w:cs="Times New Roman"/>
          <w:spacing w:val="2"/>
          <w:sz w:val="28"/>
          <w:szCs w:val="28"/>
        </w:rPr>
      </w:pPr>
    </w:p>
    <w:p w:rsidR="00C73D19" w:rsidRPr="005E4EF7" w:rsidRDefault="00C73D19" w:rsidP="00B24327">
      <w:pPr>
        <w:pStyle w:val="a4"/>
        <w:ind w:left="0"/>
        <w:rPr>
          <w:rFonts w:ascii="Times New Roman" w:hAnsi="Times New Roman" w:cs="Times New Roman"/>
          <w:spacing w:val="2"/>
          <w:sz w:val="28"/>
          <w:szCs w:val="28"/>
        </w:rPr>
      </w:pPr>
    </w:p>
    <w:p w:rsidR="00C73D19" w:rsidRPr="005E4EF7" w:rsidRDefault="00C73D19" w:rsidP="00B24327">
      <w:pPr>
        <w:pStyle w:val="a4"/>
        <w:ind w:left="0"/>
        <w:rPr>
          <w:rFonts w:ascii="Times New Roman" w:hAnsi="Times New Roman" w:cs="Times New Roman"/>
          <w:spacing w:val="2"/>
          <w:sz w:val="28"/>
          <w:szCs w:val="28"/>
        </w:rPr>
      </w:pPr>
    </w:p>
    <w:p w:rsidR="00C10305" w:rsidRPr="00B24327" w:rsidRDefault="00C10305" w:rsidP="00B24327">
      <w:pPr>
        <w:pStyle w:val="a4"/>
        <w:ind w:left="0"/>
        <w:rPr>
          <w:rFonts w:ascii="Times New Roman" w:hAnsi="Times New Roman" w:cs="Times New Roman"/>
          <w:spacing w:val="2"/>
          <w:sz w:val="28"/>
          <w:szCs w:val="28"/>
        </w:rPr>
      </w:pPr>
      <w:r w:rsidRPr="00B24327">
        <w:rPr>
          <w:rFonts w:ascii="Times New Roman" w:hAnsi="Times New Roman" w:cs="Times New Roman"/>
          <w:spacing w:val="2"/>
          <w:sz w:val="28"/>
          <w:szCs w:val="28"/>
        </w:rPr>
        <w:t>Γ) Εμπράγματο Διεθνές Δίκαιο.</w:t>
      </w:r>
    </w:p>
    <w:p w:rsidR="00C10305" w:rsidRPr="00B24327" w:rsidRDefault="00C10305" w:rsidP="00B24327">
      <w:pPr>
        <w:pStyle w:val="a4"/>
        <w:numPr>
          <w:ilvl w:val="0"/>
          <w:numId w:val="15"/>
        </w:numPr>
        <w:rPr>
          <w:rFonts w:ascii="Times New Roman" w:hAnsi="Times New Roman" w:cs="Times New Roman"/>
          <w:b/>
          <w:color w:val="FF0000"/>
          <w:spacing w:val="2"/>
          <w:sz w:val="28"/>
          <w:szCs w:val="28"/>
        </w:rPr>
      </w:pPr>
      <w:r w:rsidRPr="00B24327">
        <w:rPr>
          <w:rFonts w:ascii="Times New Roman" w:hAnsi="Times New Roman" w:cs="Times New Roman"/>
          <w:b/>
          <w:color w:val="FF0000"/>
          <w:spacing w:val="2"/>
          <w:sz w:val="28"/>
          <w:szCs w:val="28"/>
        </w:rPr>
        <w:t xml:space="preserve">Εθιμικός κανόνας </w:t>
      </w:r>
      <w:r w:rsidRPr="00B24327">
        <w:rPr>
          <w:rFonts w:ascii="Times New Roman" w:hAnsi="Times New Roman" w:cs="Times New Roman"/>
          <w:b/>
          <w:color w:val="FF0000"/>
          <w:spacing w:val="2"/>
          <w:sz w:val="28"/>
          <w:szCs w:val="28"/>
        </w:rPr>
        <w:sym w:font="Symbol" w:char="F0AE"/>
      </w:r>
      <w:r w:rsidRPr="00B24327">
        <w:rPr>
          <w:rFonts w:ascii="Times New Roman" w:hAnsi="Times New Roman" w:cs="Times New Roman"/>
          <w:b/>
          <w:color w:val="FF0000"/>
          <w:spacing w:val="2"/>
          <w:sz w:val="28"/>
          <w:szCs w:val="28"/>
        </w:rPr>
        <w:t xml:space="preserve"> εφαρμοστέο δίκαιο το δίκαιο της τοποθεσίας του πράγματος (ΑΚ 27).</w:t>
      </w:r>
    </w:p>
    <w:p w:rsidR="00C10305" w:rsidRPr="00B24327" w:rsidRDefault="00C10305" w:rsidP="00B24327">
      <w:pPr>
        <w:pStyle w:val="a4"/>
        <w:numPr>
          <w:ilvl w:val="0"/>
          <w:numId w:val="15"/>
        </w:numPr>
        <w:rPr>
          <w:rFonts w:ascii="Times New Roman" w:hAnsi="Times New Roman" w:cs="Times New Roman"/>
          <w:b/>
          <w:spacing w:val="2"/>
          <w:sz w:val="28"/>
          <w:szCs w:val="28"/>
        </w:rPr>
      </w:pPr>
      <w:r w:rsidRPr="00B24327">
        <w:rPr>
          <w:rFonts w:ascii="Times New Roman" w:hAnsi="Times New Roman" w:cs="Times New Roman"/>
          <w:spacing w:val="2"/>
          <w:sz w:val="28"/>
          <w:szCs w:val="28"/>
        </w:rPr>
        <w:t>Το ίδιο δίκαιο διέπει και τον τύπο της εμπράγματης δικαιοπραξίας υποχρεωτικά (ΑΚ 12).</w:t>
      </w:r>
    </w:p>
    <w:p w:rsidR="00C10305" w:rsidRPr="00B24327" w:rsidRDefault="00C10305" w:rsidP="00B24327">
      <w:pPr>
        <w:pStyle w:val="a4"/>
        <w:numPr>
          <w:ilvl w:val="0"/>
          <w:numId w:val="15"/>
        </w:numPr>
        <w:rPr>
          <w:rFonts w:ascii="Times New Roman" w:hAnsi="Times New Roman" w:cs="Times New Roman"/>
          <w:b/>
          <w:spacing w:val="2"/>
          <w:sz w:val="28"/>
          <w:szCs w:val="28"/>
        </w:rPr>
      </w:pPr>
      <w:r w:rsidRPr="00B24327">
        <w:rPr>
          <w:rFonts w:ascii="Times New Roman" w:hAnsi="Times New Roman" w:cs="Times New Roman"/>
          <w:spacing w:val="2"/>
          <w:sz w:val="28"/>
          <w:szCs w:val="28"/>
        </w:rPr>
        <w:t>Ιδιαίτερη σημασία αποκτά το συνδετικό αυτό στοιχείο (ενν. ο τόπος του πράγματος), όταν γίνεται λόγος για μεταφορικά μέσα. Μάλιστα</w:t>
      </w:r>
      <w:r w:rsidR="00BF6F04" w:rsidRPr="00B24327">
        <w:rPr>
          <w:rFonts w:ascii="Times New Roman" w:hAnsi="Times New Roman" w:cs="Times New Roman"/>
          <w:spacing w:val="2"/>
          <w:sz w:val="28"/>
          <w:szCs w:val="28"/>
        </w:rPr>
        <w:t>,</w:t>
      </w:r>
      <w:r w:rsidRPr="00B24327">
        <w:rPr>
          <w:rFonts w:ascii="Times New Roman" w:hAnsi="Times New Roman" w:cs="Times New Roman"/>
          <w:spacing w:val="2"/>
          <w:sz w:val="28"/>
          <w:szCs w:val="28"/>
        </w:rPr>
        <w:t xml:space="preserve"> όταν </w:t>
      </w:r>
      <w:r w:rsidR="00BF6F04" w:rsidRPr="00B24327">
        <w:rPr>
          <w:rFonts w:ascii="Times New Roman" w:hAnsi="Times New Roman" w:cs="Times New Roman"/>
          <w:spacing w:val="2"/>
          <w:sz w:val="28"/>
          <w:szCs w:val="28"/>
        </w:rPr>
        <w:t>ένα πλοίο/αεροσκάφος βρίσκεται ελλιμενισμένο σε λιμένα/ αερολιμένα  Κράτους  ή διέρχεται από τα χωρικά ύδατα/ εθνικό εναέριο χώρο  παράκτιου Κράτους, τόπος στον οποίο βρίσκεται αυτό το πλοίο/ αεροσκάφος  θεωρείται καταρχήν αυτό το Κράτος. Όταν το πλοίο βρίσκεται σε διεθνή ύδατα/ διεθνή εναέριο χώρο , ο τόπος του πλοίου/ αεροσκάφους  είναι, κατά κρατούσα άποψη, το Κράτος της σημαίας του.</w:t>
      </w:r>
    </w:p>
    <w:p w:rsidR="00C10305" w:rsidRPr="00B24327" w:rsidRDefault="00BF6F04" w:rsidP="00B24327">
      <w:pPr>
        <w:rPr>
          <w:rFonts w:ascii="Times New Roman" w:hAnsi="Times New Roman" w:cs="Times New Roman"/>
          <w:spacing w:val="2"/>
          <w:sz w:val="28"/>
          <w:szCs w:val="28"/>
        </w:rPr>
      </w:pPr>
      <w:r w:rsidRPr="00B24327">
        <w:rPr>
          <w:rFonts w:ascii="Times New Roman" w:hAnsi="Times New Roman" w:cs="Times New Roman"/>
          <w:spacing w:val="2"/>
          <w:sz w:val="28"/>
          <w:szCs w:val="28"/>
        </w:rPr>
        <w:t>Δ) Οικογενειακό Διεθνές Δίκαιο.</w:t>
      </w:r>
    </w:p>
    <w:p w:rsidR="00BF6F04" w:rsidRPr="00B24327" w:rsidRDefault="00BF6F04" w:rsidP="00B24327">
      <w:pPr>
        <w:pStyle w:val="a4"/>
        <w:numPr>
          <w:ilvl w:val="0"/>
          <w:numId w:val="16"/>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Ουσιαστικές προϋποθέσεις του γάμου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της ιθαγένειας των μελλονύμφων που τις  ευνοεί περισσότερο ή τις βλάπτει λιγότερο (ΑΚ 13εδ. </w:t>
      </w:r>
      <w:proofErr w:type="spellStart"/>
      <w:r w:rsidRPr="00B24327">
        <w:rPr>
          <w:rFonts w:ascii="Times New Roman" w:hAnsi="Times New Roman" w:cs="Times New Roman"/>
          <w:spacing w:val="2"/>
          <w:sz w:val="28"/>
          <w:szCs w:val="28"/>
        </w:rPr>
        <w:t>α΄</w:t>
      </w:r>
      <w:proofErr w:type="spellEnd"/>
      <w:r w:rsidRPr="00B24327">
        <w:rPr>
          <w:rFonts w:ascii="Times New Roman" w:hAnsi="Times New Roman" w:cs="Times New Roman"/>
          <w:spacing w:val="2"/>
          <w:sz w:val="28"/>
          <w:szCs w:val="28"/>
        </w:rPr>
        <w:t>).</w:t>
      </w:r>
    </w:p>
    <w:p w:rsidR="00BF6F04" w:rsidRPr="00B24327" w:rsidRDefault="00BF6F04" w:rsidP="00B24327">
      <w:pPr>
        <w:pStyle w:val="a4"/>
        <w:numPr>
          <w:ilvl w:val="0"/>
          <w:numId w:val="16"/>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Τυπικές  προϋποθέσεις του γάμου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δίκαιο της ιθαγένειας των μελλονύμφων ή δίκαιο του τόπου τελέσεως του γάμου που τις ευνοεί περισσότερο ή τις βλάπτει λιγότερο (ΑΚ 13 </w:t>
      </w:r>
      <w:proofErr w:type="spellStart"/>
      <w:r w:rsidRPr="00B24327">
        <w:rPr>
          <w:rFonts w:ascii="Times New Roman" w:hAnsi="Times New Roman" w:cs="Times New Roman"/>
          <w:spacing w:val="2"/>
          <w:sz w:val="28"/>
          <w:szCs w:val="28"/>
        </w:rPr>
        <w:t>β΄</w:t>
      </w:r>
      <w:proofErr w:type="spellEnd"/>
      <w:r w:rsidRPr="00B24327">
        <w:rPr>
          <w:rFonts w:ascii="Times New Roman" w:hAnsi="Times New Roman" w:cs="Times New Roman"/>
          <w:spacing w:val="2"/>
          <w:sz w:val="28"/>
          <w:szCs w:val="28"/>
        </w:rPr>
        <w:t>).</w:t>
      </w:r>
    </w:p>
    <w:p w:rsidR="00BF6F04" w:rsidRPr="00B24327" w:rsidRDefault="00BF6F04" w:rsidP="00B24327">
      <w:pPr>
        <w:pStyle w:val="a4"/>
        <w:numPr>
          <w:ilvl w:val="0"/>
          <w:numId w:val="16"/>
        </w:numPr>
        <w:rPr>
          <w:rFonts w:ascii="Times New Roman" w:hAnsi="Times New Roman" w:cs="Times New Roman"/>
          <w:b/>
          <w:spacing w:val="2"/>
          <w:sz w:val="28"/>
          <w:szCs w:val="28"/>
        </w:rPr>
      </w:pPr>
      <w:r w:rsidRPr="00B24327">
        <w:rPr>
          <w:rFonts w:ascii="Times New Roman" w:hAnsi="Times New Roman" w:cs="Times New Roman"/>
          <w:b/>
          <w:spacing w:val="2"/>
          <w:sz w:val="28"/>
          <w:szCs w:val="28"/>
        </w:rPr>
        <w:t xml:space="preserve">ΕΓΚΥΡΟΣ  ΓΑΜΟΣ </w:t>
      </w:r>
      <w:r w:rsidRPr="00B24327">
        <w:rPr>
          <w:rFonts w:ascii="Times New Roman" w:hAnsi="Times New Roman" w:cs="Times New Roman"/>
          <w:b/>
          <w:spacing w:val="2"/>
          <w:sz w:val="28"/>
          <w:szCs w:val="28"/>
        </w:rPr>
        <w:sym w:font="Symbol" w:char="F0AE"/>
      </w:r>
      <w:r w:rsidRPr="00B24327">
        <w:rPr>
          <w:rFonts w:ascii="Times New Roman" w:hAnsi="Times New Roman" w:cs="Times New Roman"/>
          <w:b/>
          <w:spacing w:val="2"/>
          <w:sz w:val="28"/>
          <w:szCs w:val="28"/>
        </w:rPr>
        <w:t>σωρευτική συνδρομή ουσιαστικών και τυπικών προϋποθέσεων.</w:t>
      </w:r>
    </w:p>
    <w:p w:rsidR="00BF6F04" w:rsidRPr="00B24327" w:rsidRDefault="00BF6F04"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b/>
          <w:spacing w:val="2"/>
          <w:sz w:val="28"/>
          <w:szCs w:val="28"/>
          <w:u w:val="single"/>
        </w:rPr>
        <w:t xml:space="preserve">Προσωπικές σχέσεις συζύγων: </w:t>
      </w:r>
      <w:r w:rsidR="00152E56" w:rsidRPr="00B24327">
        <w:rPr>
          <w:rFonts w:ascii="Times New Roman" w:hAnsi="Times New Roman" w:cs="Times New Roman"/>
          <w:spacing w:val="2"/>
          <w:sz w:val="28"/>
          <w:szCs w:val="28"/>
        </w:rPr>
        <w:sym w:font="Symbol" w:char="F0AE"/>
      </w:r>
      <w:r w:rsidR="00152E56" w:rsidRPr="00B24327">
        <w:rPr>
          <w:rFonts w:ascii="Times New Roman" w:hAnsi="Times New Roman" w:cs="Times New Roman"/>
          <w:spacing w:val="2"/>
          <w:sz w:val="28"/>
          <w:szCs w:val="28"/>
        </w:rPr>
        <w:t xml:space="preserve"> δίκαιο της τελευταίας κατά τη διάρκεια του γάμου κοινής ιθαγένειας των συζύγων, εφόσον ο ένας την διατηρεί (ΑΚ 14) ή δίκαιο της τελευταίας κατά τη διάρκεια του γάμου κοινής συνήθους διαμονής των συζύγων ή δίκαιο με το οποίο οι σύζυγοι συνδέονται στενότερα. * </w:t>
      </w:r>
      <w:r w:rsidR="00152E56" w:rsidRPr="00B24327">
        <w:rPr>
          <w:rFonts w:ascii="Times New Roman" w:hAnsi="Times New Roman" w:cs="Times New Roman"/>
          <w:b/>
          <w:spacing w:val="2"/>
          <w:sz w:val="28"/>
        </w:rPr>
        <w:t xml:space="preserve">Χρονικό σημείο αναφοράς των συνδετικών αυτών στοιχείων είναι το χρονικό σημείο στο οποίο εντοπίζεται η κατά περίπτωση </w:t>
      </w:r>
      <w:proofErr w:type="spellStart"/>
      <w:r w:rsidR="00152E56" w:rsidRPr="00B24327">
        <w:rPr>
          <w:rFonts w:ascii="Times New Roman" w:hAnsi="Times New Roman" w:cs="Times New Roman"/>
          <w:b/>
          <w:spacing w:val="2"/>
          <w:sz w:val="28"/>
        </w:rPr>
        <w:t>ρυθμιστέα</w:t>
      </w:r>
      <w:proofErr w:type="spellEnd"/>
      <w:r w:rsidR="00152E56" w:rsidRPr="00B24327">
        <w:rPr>
          <w:rFonts w:ascii="Times New Roman" w:hAnsi="Times New Roman" w:cs="Times New Roman"/>
          <w:b/>
          <w:spacing w:val="2"/>
          <w:sz w:val="28"/>
        </w:rPr>
        <w:t xml:space="preserve"> σχέση.</w:t>
      </w:r>
    </w:p>
    <w:p w:rsidR="00152E56" w:rsidRPr="00B24327" w:rsidRDefault="00152E56" w:rsidP="00B24327">
      <w:pPr>
        <w:pStyle w:val="a4"/>
        <w:numPr>
          <w:ilvl w:val="0"/>
          <w:numId w:val="16"/>
        </w:numPr>
        <w:rPr>
          <w:rFonts w:ascii="Times New Roman" w:hAnsi="Times New Roman" w:cs="Times New Roman"/>
          <w:b/>
          <w:color w:val="FF0000"/>
          <w:spacing w:val="2"/>
          <w:sz w:val="28"/>
          <w:u w:val="single"/>
        </w:rPr>
      </w:pPr>
      <w:proofErr w:type="spellStart"/>
      <w:r w:rsidRPr="00B24327">
        <w:rPr>
          <w:rFonts w:ascii="Times New Roman" w:hAnsi="Times New Roman" w:cs="Times New Roman"/>
          <w:b/>
          <w:color w:val="FF0000"/>
          <w:spacing w:val="2"/>
          <w:sz w:val="28"/>
          <w:szCs w:val="28"/>
        </w:rPr>
        <w:t>Πρόκριμα</w:t>
      </w:r>
      <w:proofErr w:type="spellEnd"/>
      <w:r w:rsidRPr="00B24327">
        <w:rPr>
          <w:rFonts w:ascii="Times New Roman" w:hAnsi="Times New Roman" w:cs="Times New Roman"/>
          <w:b/>
          <w:color w:val="FF0000"/>
          <w:spacing w:val="2"/>
          <w:sz w:val="28"/>
          <w:szCs w:val="28"/>
        </w:rPr>
        <w:t xml:space="preserve"> στη </w:t>
      </w:r>
      <w:proofErr w:type="spellStart"/>
      <w:r w:rsidRPr="00B24327">
        <w:rPr>
          <w:rFonts w:ascii="Times New Roman" w:hAnsi="Times New Roman" w:cs="Times New Roman"/>
          <w:b/>
          <w:color w:val="FF0000"/>
          <w:spacing w:val="2"/>
          <w:sz w:val="28"/>
          <w:szCs w:val="28"/>
        </w:rPr>
        <w:t>ρυθμιστέα</w:t>
      </w:r>
      <w:proofErr w:type="spellEnd"/>
      <w:r w:rsidRPr="00B24327">
        <w:rPr>
          <w:rFonts w:ascii="Times New Roman" w:hAnsi="Times New Roman" w:cs="Times New Roman"/>
          <w:b/>
          <w:color w:val="FF0000"/>
          <w:spacing w:val="2"/>
          <w:sz w:val="28"/>
          <w:szCs w:val="28"/>
        </w:rPr>
        <w:t xml:space="preserve"> σχέση των προσωπικών σχέσεων των συζύγων αποτελεί ο έγκυρος γάμος αυτών που θα κριθεί κατά την ΑΚ 13.</w:t>
      </w:r>
    </w:p>
    <w:p w:rsidR="00152E56" w:rsidRPr="00B24327" w:rsidRDefault="00152E56"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b/>
          <w:spacing w:val="2"/>
          <w:sz w:val="28"/>
          <w:szCs w:val="28"/>
          <w:u w:val="single"/>
        </w:rPr>
        <w:t xml:space="preserve">Περιουσιακές σχέσεις συζύγων (ΑΚ 15): </w:t>
      </w:r>
      <w:r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δίκαιο που διέπει τις προσωπικές τους σχέσεις (ΑΚ 14) με χρόνο αποκρυστάλλωσης των συνδετικών στοιχείων το χρονικό σημείο αμέσως μετά την τέλεση του γάμου.</w:t>
      </w:r>
    </w:p>
    <w:p w:rsidR="00152E56" w:rsidRPr="00B24327" w:rsidRDefault="00152E56" w:rsidP="00B24327">
      <w:pPr>
        <w:pStyle w:val="a4"/>
        <w:numPr>
          <w:ilvl w:val="0"/>
          <w:numId w:val="16"/>
        </w:numPr>
        <w:rPr>
          <w:rFonts w:ascii="Times New Roman" w:hAnsi="Times New Roman" w:cs="Times New Roman"/>
          <w:b/>
          <w:color w:val="FF0000"/>
          <w:spacing w:val="2"/>
          <w:sz w:val="28"/>
          <w:u w:val="single"/>
        </w:rPr>
      </w:pPr>
      <w:proofErr w:type="spellStart"/>
      <w:r w:rsidRPr="00B24327">
        <w:rPr>
          <w:rFonts w:ascii="Times New Roman" w:hAnsi="Times New Roman" w:cs="Times New Roman"/>
          <w:b/>
          <w:color w:val="FF0000"/>
          <w:spacing w:val="2"/>
          <w:sz w:val="28"/>
          <w:szCs w:val="28"/>
        </w:rPr>
        <w:t>Πρόκριμα</w:t>
      </w:r>
      <w:proofErr w:type="spellEnd"/>
      <w:r w:rsidRPr="00B24327">
        <w:rPr>
          <w:rFonts w:ascii="Times New Roman" w:hAnsi="Times New Roman" w:cs="Times New Roman"/>
          <w:b/>
          <w:color w:val="FF0000"/>
          <w:spacing w:val="2"/>
          <w:sz w:val="28"/>
          <w:szCs w:val="28"/>
        </w:rPr>
        <w:t xml:space="preserve"> στη </w:t>
      </w:r>
      <w:proofErr w:type="spellStart"/>
      <w:r w:rsidRPr="00B24327">
        <w:rPr>
          <w:rFonts w:ascii="Times New Roman" w:hAnsi="Times New Roman" w:cs="Times New Roman"/>
          <w:b/>
          <w:color w:val="FF0000"/>
          <w:spacing w:val="2"/>
          <w:sz w:val="28"/>
          <w:szCs w:val="28"/>
        </w:rPr>
        <w:t>ρυθμιστέα</w:t>
      </w:r>
      <w:proofErr w:type="spellEnd"/>
      <w:r w:rsidRPr="00B24327">
        <w:rPr>
          <w:rFonts w:ascii="Times New Roman" w:hAnsi="Times New Roman" w:cs="Times New Roman"/>
          <w:b/>
          <w:color w:val="FF0000"/>
          <w:spacing w:val="2"/>
          <w:sz w:val="28"/>
          <w:szCs w:val="28"/>
        </w:rPr>
        <w:t xml:space="preserve"> σχέση των περιουσιακών σχέσεων των συζύγων αποτελεί ο έγκυρος γάμος αυτών που θα κριθεί κατά την ΑΚ 13.</w:t>
      </w:r>
    </w:p>
    <w:p w:rsidR="00152E56" w:rsidRPr="00B24327" w:rsidRDefault="00152E56"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b/>
          <w:spacing w:val="2"/>
          <w:sz w:val="28"/>
          <w:szCs w:val="28"/>
          <w:u w:val="single"/>
        </w:rPr>
        <w:lastRenderedPageBreak/>
        <w:t xml:space="preserve">Διαζύγιο(ΑΚ 16):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δίκαιο που ρυθμίζει τις προσωπικές σχέσεις των συζύγων με χ</w:t>
      </w:r>
      <w:r w:rsidR="001C1C35" w:rsidRPr="00B24327">
        <w:rPr>
          <w:rFonts w:ascii="Times New Roman" w:hAnsi="Times New Roman" w:cs="Times New Roman"/>
          <w:spacing w:val="2"/>
          <w:sz w:val="28"/>
          <w:szCs w:val="28"/>
        </w:rPr>
        <w:t>ρονικό σημείο αναφοράς την έναρξη της διαδικασίας του διαζυγίου.</w:t>
      </w:r>
    </w:p>
    <w:p w:rsidR="001C1C35" w:rsidRPr="00B24327" w:rsidRDefault="001C1C35" w:rsidP="00B24327">
      <w:pPr>
        <w:pStyle w:val="a4"/>
        <w:numPr>
          <w:ilvl w:val="0"/>
          <w:numId w:val="16"/>
        </w:numPr>
        <w:rPr>
          <w:rFonts w:ascii="Times New Roman" w:hAnsi="Times New Roman" w:cs="Times New Roman"/>
          <w:b/>
          <w:color w:val="FF0000"/>
          <w:spacing w:val="2"/>
          <w:sz w:val="28"/>
          <w:u w:val="single"/>
        </w:rPr>
      </w:pPr>
      <w:proofErr w:type="spellStart"/>
      <w:r w:rsidRPr="00B24327">
        <w:rPr>
          <w:rFonts w:ascii="Times New Roman" w:hAnsi="Times New Roman" w:cs="Times New Roman"/>
          <w:b/>
          <w:color w:val="FF0000"/>
          <w:spacing w:val="2"/>
          <w:sz w:val="28"/>
          <w:szCs w:val="28"/>
        </w:rPr>
        <w:t>Πρόκριμα</w:t>
      </w:r>
      <w:proofErr w:type="spellEnd"/>
      <w:r w:rsidRPr="00B24327">
        <w:rPr>
          <w:rFonts w:ascii="Times New Roman" w:hAnsi="Times New Roman" w:cs="Times New Roman"/>
          <w:b/>
          <w:color w:val="FF0000"/>
          <w:spacing w:val="2"/>
          <w:sz w:val="28"/>
          <w:szCs w:val="28"/>
        </w:rPr>
        <w:t xml:space="preserve"> στη </w:t>
      </w:r>
      <w:proofErr w:type="spellStart"/>
      <w:r w:rsidRPr="00B24327">
        <w:rPr>
          <w:rFonts w:ascii="Times New Roman" w:hAnsi="Times New Roman" w:cs="Times New Roman"/>
          <w:b/>
          <w:color w:val="FF0000"/>
          <w:spacing w:val="2"/>
          <w:sz w:val="28"/>
          <w:szCs w:val="28"/>
        </w:rPr>
        <w:t>ρυθμιστέα</w:t>
      </w:r>
      <w:proofErr w:type="spellEnd"/>
      <w:r w:rsidRPr="00B24327">
        <w:rPr>
          <w:rFonts w:ascii="Times New Roman" w:hAnsi="Times New Roman" w:cs="Times New Roman"/>
          <w:b/>
          <w:color w:val="FF0000"/>
          <w:spacing w:val="2"/>
          <w:sz w:val="28"/>
          <w:szCs w:val="28"/>
        </w:rPr>
        <w:t xml:space="preserve"> σχέση του διαζυγίου αποτελεί ο έγκυρος γάμος αυτών που θα κριθεί κατά την ΑΚ 13.</w:t>
      </w:r>
    </w:p>
    <w:p w:rsidR="001C1C35" w:rsidRPr="00B24327" w:rsidRDefault="003C09DD"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b/>
          <w:spacing w:val="2"/>
          <w:sz w:val="28"/>
          <w:szCs w:val="28"/>
          <w:u w:val="single"/>
        </w:rPr>
        <w:t xml:space="preserve">Σχέσεις γονέων και τέκνων: </w:t>
      </w:r>
      <w:r w:rsidRPr="00B24327">
        <w:rPr>
          <w:rFonts w:ascii="Times New Roman" w:hAnsi="Times New Roman" w:cs="Times New Roman"/>
          <w:b/>
          <w:spacing w:val="2"/>
          <w:sz w:val="28"/>
          <w:szCs w:val="28"/>
          <w:u w:val="single"/>
        </w:rPr>
        <w:sym w:font="Symbol" w:char="F021"/>
      </w:r>
      <w:r w:rsidRPr="00B24327">
        <w:rPr>
          <w:rFonts w:ascii="Times New Roman" w:hAnsi="Times New Roman" w:cs="Times New Roman"/>
          <w:spacing w:val="2"/>
          <w:sz w:val="28"/>
          <w:szCs w:val="28"/>
        </w:rPr>
        <w:t xml:space="preserve">Κεφαλαιώδης η διάκριση σε τέκνων γεννημένων εντός γάμου (ΑΚ 18) και τέκνων γεννημένων εκτός γάμου (ΑΚ 19-22). Εδώ υπάρχει μία διαφοροποίηση από το ουσιαστικό δίκαιο! </w:t>
      </w:r>
      <w:r w:rsidRPr="00B24327">
        <w:rPr>
          <w:rFonts w:ascii="Times New Roman" w:hAnsi="Times New Roman" w:cs="Times New Roman"/>
          <w:b/>
          <w:spacing w:val="2"/>
          <w:sz w:val="28"/>
          <w:szCs w:val="28"/>
          <w:u w:val="single"/>
        </w:rPr>
        <w:t>Τέκνο γεννημένο εκτός γάμου θα θεωρηθεί και εκείνο που γεννήθηκε σα πλαίσια άκυρου γάμου, κάτι που δεν συμβαίνει στο κοινό ουσιαστικό δίκαιο του ΑΚ.</w:t>
      </w:r>
    </w:p>
    <w:p w:rsidR="003C09DD" w:rsidRPr="00B24327" w:rsidRDefault="003C09DD"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spacing w:val="2"/>
          <w:sz w:val="28"/>
          <w:szCs w:val="28"/>
        </w:rPr>
        <w:t xml:space="preserve">Σε πρώτο στάδιο </w:t>
      </w:r>
      <w:proofErr w:type="spellStart"/>
      <w:r w:rsidRPr="00B24327">
        <w:rPr>
          <w:rFonts w:ascii="Times New Roman" w:hAnsi="Times New Roman" w:cs="Times New Roman"/>
          <w:spacing w:val="2"/>
          <w:sz w:val="28"/>
          <w:szCs w:val="28"/>
        </w:rPr>
        <w:t>πρόκριμα</w:t>
      </w:r>
      <w:proofErr w:type="spellEnd"/>
      <w:r w:rsidRPr="00B24327">
        <w:rPr>
          <w:rFonts w:ascii="Times New Roman" w:hAnsi="Times New Roman" w:cs="Times New Roman"/>
          <w:spacing w:val="2"/>
          <w:sz w:val="28"/>
          <w:szCs w:val="28"/>
        </w:rPr>
        <w:t xml:space="preserve"> αποτελεί η ύπαρξη γάμου των γονέων του τέκνου που θα κριθεί κατά την ΑΚ 13. Αν κριθεί ότι δεν υπάρχει  έγκυρος γάμος, το τέκνο θα θεωρηθεί ότι είναι γεννημένο εκτός γάμου και θα εφαρμοστούν οι ΑΚ 19-22. Αν ο γάμος κριθεί έγκυρος, </w:t>
      </w:r>
      <w:proofErr w:type="spellStart"/>
      <w:r w:rsidR="00330F14" w:rsidRPr="00B24327">
        <w:rPr>
          <w:rFonts w:ascii="Times New Roman" w:hAnsi="Times New Roman" w:cs="Times New Roman"/>
          <w:spacing w:val="2"/>
          <w:sz w:val="28"/>
          <w:szCs w:val="28"/>
        </w:rPr>
        <w:t>πρόκριμα</w:t>
      </w:r>
      <w:proofErr w:type="spellEnd"/>
      <w:r w:rsidR="00330F14" w:rsidRPr="00B24327">
        <w:rPr>
          <w:rFonts w:ascii="Times New Roman" w:hAnsi="Times New Roman" w:cs="Times New Roman"/>
          <w:spacing w:val="2"/>
          <w:sz w:val="28"/>
          <w:szCs w:val="28"/>
        </w:rPr>
        <w:t xml:space="preserve"> σε δεύτερο επίπεδο είναι η εφαρμογή της ΑΚ 17 που διαλαμβάνει περί της ιδιότητας τέκνου γεννημένου σε γάμο. Εφόσον και κατά την ΑΚ 17 το τέκνο φέρει την ιδιότητα γεννημένου σε γάμο, εφαρμόζεται η ΑΚ 18, άλλως οι ΑΚ 19-22.</w:t>
      </w:r>
    </w:p>
    <w:p w:rsidR="00330F14" w:rsidRPr="00B24327" w:rsidRDefault="00330F14" w:rsidP="00B24327">
      <w:pPr>
        <w:pStyle w:val="a4"/>
        <w:numPr>
          <w:ilvl w:val="0"/>
          <w:numId w:val="16"/>
        </w:numPr>
        <w:rPr>
          <w:rFonts w:ascii="Times New Roman" w:hAnsi="Times New Roman" w:cs="Times New Roman"/>
          <w:b/>
          <w:spacing w:val="2"/>
          <w:sz w:val="28"/>
          <w:u w:val="single"/>
        </w:rPr>
      </w:pPr>
      <w:r w:rsidRPr="00B24327">
        <w:rPr>
          <w:rFonts w:ascii="Times New Roman" w:hAnsi="Times New Roman" w:cs="Times New Roman"/>
          <w:b/>
          <w:spacing w:val="2"/>
          <w:sz w:val="28"/>
          <w:szCs w:val="28"/>
          <w:u w:val="single"/>
        </w:rPr>
        <w:t>Υιοθεσία:</w:t>
      </w:r>
      <w:r w:rsidRPr="00B24327">
        <w:rPr>
          <w:rFonts w:ascii="Times New Roman" w:hAnsi="Times New Roman" w:cs="Times New Roman"/>
          <w:spacing w:val="2"/>
          <w:sz w:val="28"/>
          <w:szCs w:val="28"/>
        </w:rPr>
        <w:t xml:space="preserve"> </w:t>
      </w:r>
      <w:r w:rsidRPr="00B24327">
        <w:rPr>
          <w:rFonts w:ascii="Times New Roman" w:hAnsi="Times New Roman" w:cs="Times New Roman"/>
          <w:b/>
          <w:spacing w:val="2"/>
          <w:sz w:val="28"/>
          <w:szCs w:val="28"/>
        </w:rPr>
        <w:t>Ουσιαστικές προϋποθέσεις</w:t>
      </w:r>
      <w:r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επιμεριστικά το δίκαιο της ιθαγένειας του καθενός από τα μέρη της σχέσης, </w:t>
      </w:r>
      <w:proofErr w:type="spellStart"/>
      <w:r w:rsidRPr="00B24327">
        <w:rPr>
          <w:rFonts w:ascii="Times New Roman" w:hAnsi="Times New Roman" w:cs="Times New Roman"/>
          <w:spacing w:val="2"/>
          <w:sz w:val="28"/>
          <w:szCs w:val="28"/>
        </w:rPr>
        <w:t>υιοθετούντα</w:t>
      </w:r>
      <w:proofErr w:type="spellEnd"/>
      <w:r w:rsidRPr="00B24327">
        <w:rPr>
          <w:rFonts w:ascii="Times New Roman" w:hAnsi="Times New Roman" w:cs="Times New Roman"/>
          <w:spacing w:val="2"/>
          <w:sz w:val="28"/>
          <w:szCs w:val="28"/>
        </w:rPr>
        <w:t xml:space="preserve"> και υιοθετούμενο.  Αν η σχέση πάσχει κατά το δίκαιο  είτε της μιας πλευράς είτε της άλλης, το ελάττωμα καλύπτει ολόκληρη τη σχέση (ΑΚ 23 παρ.1). </w:t>
      </w:r>
    </w:p>
    <w:p w:rsidR="00152E56" w:rsidRPr="00B24327" w:rsidRDefault="00152E56" w:rsidP="00B24327">
      <w:pPr>
        <w:pStyle w:val="a4"/>
        <w:rPr>
          <w:rFonts w:ascii="Times New Roman" w:hAnsi="Times New Roman" w:cs="Times New Roman"/>
          <w:b/>
          <w:color w:val="FF0000"/>
          <w:spacing w:val="2"/>
          <w:sz w:val="28"/>
          <w:u w:val="single"/>
        </w:rPr>
      </w:pPr>
    </w:p>
    <w:p w:rsidR="00152E56" w:rsidRPr="00B24327" w:rsidRDefault="00330F14" w:rsidP="00B24327">
      <w:pPr>
        <w:pStyle w:val="a4"/>
        <w:rPr>
          <w:rFonts w:ascii="Times New Roman" w:hAnsi="Times New Roman" w:cs="Times New Roman"/>
          <w:spacing w:val="2"/>
          <w:sz w:val="28"/>
          <w:szCs w:val="28"/>
        </w:rPr>
      </w:pPr>
      <w:r w:rsidRPr="00B24327">
        <w:rPr>
          <w:rFonts w:ascii="Times New Roman" w:hAnsi="Times New Roman" w:cs="Times New Roman"/>
          <w:b/>
          <w:spacing w:val="2"/>
          <w:sz w:val="28"/>
          <w:szCs w:val="28"/>
        </w:rPr>
        <w:t>Τύπος της δικαιοπραξίας</w:t>
      </w:r>
      <w:r w:rsidRPr="00B24327">
        <w:rPr>
          <w:rFonts w:ascii="Times New Roman" w:hAnsi="Times New Roman" w:cs="Times New Roman"/>
          <w:spacing w:val="2"/>
          <w:sz w:val="28"/>
          <w:szCs w:val="28"/>
        </w:rPr>
        <w:t xml:space="preserve">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δίκαιο που υποδεικνύει η ΑΚ 11(αρχή της </w:t>
      </w:r>
      <w:r w:rsidRPr="00B24327">
        <w:rPr>
          <w:rFonts w:ascii="Times New Roman" w:hAnsi="Times New Roman" w:cs="Times New Roman"/>
          <w:spacing w:val="2"/>
          <w:sz w:val="28"/>
          <w:szCs w:val="28"/>
          <w:lang w:val="en-US"/>
        </w:rPr>
        <w:t>favor</w:t>
      </w:r>
      <w:r w:rsidRPr="00B24327">
        <w:rPr>
          <w:rFonts w:ascii="Times New Roman" w:hAnsi="Times New Roman" w:cs="Times New Roman"/>
          <w:spacing w:val="2"/>
          <w:sz w:val="28"/>
          <w:szCs w:val="28"/>
        </w:rPr>
        <w:t xml:space="preserve"> </w:t>
      </w:r>
      <w:proofErr w:type="spellStart"/>
      <w:r w:rsidRPr="00B24327">
        <w:rPr>
          <w:rFonts w:ascii="Times New Roman" w:hAnsi="Times New Roman" w:cs="Times New Roman"/>
          <w:spacing w:val="2"/>
          <w:sz w:val="28"/>
          <w:szCs w:val="28"/>
          <w:lang w:val="en-US"/>
        </w:rPr>
        <w:t>validitatis</w:t>
      </w:r>
      <w:proofErr w:type="spellEnd"/>
      <w:r w:rsidRPr="00B24327">
        <w:rPr>
          <w:rFonts w:ascii="Times New Roman" w:hAnsi="Times New Roman" w:cs="Times New Roman"/>
          <w:spacing w:val="2"/>
          <w:sz w:val="28"/>
          <w:szCs w:val="28"/>
        </w:rPr>
        <w:t>).</w:t>
      </w:r>
    </w:p>
    <w:p w:rsidR="00330F14" w:rsidRPr="00B24327" w:rsidRDefault="00330F14" w:rsidP="00B24327">
      <w:pPr>
        <w:pStyle w:val="a4"/>
        <w:numPr>
          <w:ilvl w:val="0"/>
          <w:numId w:val="17"/>
        </w:numPr>
        <w:rPr>
          <w:rFonts w:ascii="Times New Roman" w:hAnsi="Times New Roman" w:cs="Times New Roman"/>
          <w:spacing w:val="2"/>
          <w:sz w:val="28"/>
          <w:szCs w:val="28"/>
        </w:rPr>
      </w:pPr>
      <w:r w:rsidRPr="00B24327">
        <w:rPr>
          <w:rFonts w:ascii="Times New Roman" w:hAnsi="Times New Roman" w:cs="Times New Roman"/>
          <w:b/>
          <w:spacing w:val="2"/>
          <w:sz w:val="28"/>
          <w:szCs w:val="28"/>
        </w:rPr>
        <w:t xml:space="preserve">Σχέσεις θετών γονέων και τέκνων </w:t>
      </w:r>
      <w:r w:rsidRPr="00B24327">
        <w:rPr>
          <w:rFonts w:ascii="Times New Roman" w:hAnsi="Times New Roman" w:cs="Times New Roman"/>
          <w:b/>
          <w:spacing w:val="2"/>
          <w:sz w:val="28"/>
          <w:szCs w:val="28"/>
        </w:rPr>
        <w:sym w:font="Symbol" w:char="F0AE"/>
      </w:r>
      <w:r w:rsidRPr="00B24327">
        <w:rPr>
          <w:rFonts w:ascii="Times New Roman" w:hAnsi="Times New Roman" w:cs="Times New Roman"/>
          <w:spacing w:val="2"/>
          <w:sz w:val="28"/>
          <w:szCs w:val="28"/>
        </w:rPr>
        <w:t xml:space="preserve"> δίκαιο που υποδεικνύει η ΑΚ 23 παρ. 2.</w:t>
      </w:r>
    </w:p>
    <w:p w:rsidR="00330F14" w:rsidRPr="00B24327" w:rsidRDefault="00330F14" w:rsidP="00B24327">
      <w:pPr>
        <w:pStyle w:val="a4"/>
        <w:numPr>
          <w:ilvl w:val="0"/>
          <w:numId w:val="17"/>
        </w:numPr>
        <w:rPr>
          <w:rFonts w:ascii="Times New Roman" w:hAnsi="Times New Roman" w:cs="Times New Roman"/>
          <w:color w:val="FF0000"/>
          <w:spacing w:val="2"/>
          <w:sz w:val="28"/>
          <w:szCs w:val="28"/>
        </w:rPr>
      </w:pPr>
      <w:proofErr w:type="spellStart"/>
      <w:r w:rsidRPr="00B24327">
        <w:rPr>
          <w:rFonts w:ascii="Times New Roman" w:hAnsi="Times New Roman" w:cs="Times New Roman"/>
          <w:b/>
          <w:color w:val="FF0000"/>
          <w:spacing w:val="2"/>
          <w:sz w:val="28"/>
          <w:szCs w:val="28"/>
        </w:rPr>
        <w:t>Πρόκριμα</w:t>
      </w:r>
      <w:proofErr w:type="spellEnd"/>
      <w:r w:rsidRPr="00B24327">
        <w:rPr>
          <w:rFonts w:ascii="Times New Roman" w:hAnsi="Times New Roman" w:cs="Times New Roman"/>
          <w:b/>
          <w:color w:val="FF0000"/>
          <w:spacing w:val="2"/>
          <w:sz w:val="28"/>
          <w:szCs w:val="28"/>
        </w:rPr>
        <w:t xml:space="preserve"> της ΑΚ 23 παρ. 2 αποτελεί η έγκυρη τέλεση της υιοθεσίας, η οποία θα κριθεί  από τις ΑΚ 11 και 23 παρ.1.</w:t>
      </w:r>
    </w:p>
    <w:p w:rsidR="00FB175D" w:rsidRPr="00B24327" w:rsidRDefault="00FB175D" w:rsidP="00B24327">
      <w:pPr>
        <w:pStyle w:val="a4"/>
        <w:ind w:left="1440"/>
        <w:rPr>
          <w:rFonts w:ascii="Times New Roman" w:hAnsi="Times New Roman" w:cs="Times New Roman"/>
          <w:color w:val="FF0000"/>
          <w:spacing w:val="2"/>
          <w:sz w:val="28"/>
          <w:szCs w:val="28"/>
        </w:rPr>
      </w:pPr>
    </w:p>
    <w:p w:rsidR="00C10305" w:rsidRPr="00B24327" w:rsidRDefault="00FB175D" w:rsidP="00B24327">
      <w:pPr>
        <w:rPr>
          <w:rFonts w:ascii="Times New Roman" w:hAnsi="Times New Roman" w:cs="Times New Roman"/>
          <w:spacing w:val="2"/>
          <w:sz w:val="28"/>
          <w:szCs w:val="28"/>
        </w:rPr>
      </w:pPr>
      <w:r w:rsidRPr="00B24327">
        <w:rPr>
          <w:rFonts w:ascii="Times New Roman" w:hAnsi="Times New Roman" w:cs="Times New Roman"/>
          <w:spacing w:val="2"/>
          <w:sz w:val="28"/>
          <w:szCs w:val="28"/>
        </w:rPr>
        <w:t>Ε) Κληρονομικό Διεθνές Δίκαιο.</w:t>
      </w:r>
    </w:p>
    <w:p w:rsidR="00FB175D" w:rsidRPr="00B24327" w:rsidRDefault="00FB175D" w:rsidP="00B24327">
      <w:pPr>
        <w:pStyle w:val="a4"/>
        <w:numPr>
          <w:ilvl w:val="0"/>
          <w:numId w:val="18"/>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Ελληνικό κληρονομικό διεθνές δίκαιο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σύστημα ενότητας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ΈΝΑ δίκιο εφαρμόζεται στην </w:t>
      </w:r>
      <w:proofErr w:type="spellStart"/>
      <w:r w:rsidRPr="00B24327">
        <w:rPr>
          <w:rFonts w:ascii="Times New Roman" w:hAnsi="Times New Roman" w:cs="Times New Roman"/>
          <w:spacing w:val="2"/>
          <w:sz w:val="28"/>
          <w:szCs w:val="28"/>
        </w:rPr>
        <w:t>κληρονομιαία</w:t>
      </w:r>
      <w:proofErr w:type="spellEnd"/>
      <w:r w:rsidRPr="00B24327">
        <w:rPr>
          <w:rFonts w:ascii="Times New Roman" w:hAnsi="Times New Roman" w:cs="Times New Roman"/>
          <w:spacing w:val="2"/>
          <w:sz w:val="28"/>
          <w:szCs w:val="28"/>
        </w:rPr>
        <w:t xml:space="preserve"> περιουσία  ≠ άλλα διεθνή ιδιωτικά δίκαια που ακολουθούν την αρχή της διάσπασης, κατά την οποία τα κινητά διέπονται από το προσωπικό δίκαιο του κληρονομουμένου και η κληρονομική διαδοχή στα ακίνητα ρυθμίζεται από το δίκαιο της τοποθεσίας του ακινήτου.</w:t>
      </w:r>
    </w:p>
    <w:p w:rsidR="00FB175D" w:rsidRPr="00B24327" w:rsidRDefault="00FB175D" w:rsidP="00B24327">
      <w:pPr>
        <w:pStyle w:val="a4"/>
        <w:numPr>
          <w:ilvl w:val="0"/>
          <w:numId w:val="18"/>
        </w:numPr>
        <w:rPr>
          <w:rFonts w:ascii="Times New Roman" w:hAnsi="Times New Roman" w:cs="Times New Roman"/>
          <w:spacing w:val="2"/>
          <w:sz w:val="28"/>
          <w:szCs w:val="28"/>
        </w:rPr>
      </w:pPr>
      <w:r w:rsidRPr="00B24327">
        <w:rPr>
          <w:rFonts w:ascii="Times New Roman" w:hAnsi="Times New Roman" w:cs="Times New Roman"/>
          <w:spacing w:val="2"/>
          <w:sz w:val="28"/>
          <w:szCs w:val="28"/>
        </w:rPr>
        <w:t xml:space="preserve">ΑΚ 28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η κληρονομική διαδοχή στο σύνολό της ρυθμίζεται από το δίκαιο της ιθαγένειας του κληρονομούμενου κατά τον χρόνο θανάτου του. Χρονικό σημείο αποκρυστάλλωσης των συνδετικών  εννοιών είναι ο χρόνος θανάτου του κληρονομουμένου ( ο κανόνας αυτός καλύπτει όλα τα είδη κληρονομικής διαδοχής).</w:t>
      </w:r>
    </w:p>
    <w:p w:rsidR="00FB175D" w:rsidRPr="00B24327" w:rsidRDefault="00330D25" w:rsidP="00B24327">
      <w:pPr>
        <w:pStyle w:val="a4"/>
        <w:numPr>
          <w:ilvl w:val="0"/>
          <w:numId w:val="18"/>
        </w:numPr>
        <w:rPr>
          <w:rFonts w:ascii="Times New Roman" w:hAnsi="Times New Roman" w:cs="Times New Roman"/>
          <w:b/>
          <w:spacing w:val="2"/>
          <w:sz w:val="28"/>
          <w:szCs w:val="28"/>
        </w:rPr>
      </w:pPr>
      <w:r w:rsidRPr="00B24327">
        <w:rPr>
          <w:rFonts w:ascii="Times New Roman" w:hAnsi="Times New Roman" w:cs="Times New Roman"/>
          <w:b/>
          <w:spacing w:val="2"/>
          <w:sz w:val="28"/>
          <w:szCs w:val="28"/>
        </w:rPr>
        <w:lastRenderedPageBreak/>
        <w:t>Ικανότητα συντάξεως διαθήκης:</w:t>
      </w:r>
      <w:r w:rsidR="00FB175D" w:rsidRPr="00B24327">
        <w:rPr>
          <w:rFonts w:ascii="Times New Roman" w:hAnsi="Times New Roman" w:cs="Times New Roman"/>
          <w:b/>
          <w:spacing w:val="2"/>
          <w:sz w:val="28"/>
          <w:szCs w:val="28"/>
        </w:rPr>
        <w:t xml:space="preserve"> </w:t>
      </w:r>
      <w:r w:rsidRPr="00B24327">
        <w:rPr>
          <w:rFonts w:ascii="Times New Roman" w:hAnsi="Times New Roman" w:cs="Times New Roman"/>
          <w:b/>
          <w:spacing w:val="2"/>
          <w:sz w:val="28"/>
          <w:szCs w:val="28"/>
        </w:rPr>
        <w:sym w:font="Symbol" w:char="F0AE"/>
      </w:r>
      <w:r w:rsidRPr="00B24327">
        <w:rPr>
          <w:rFonts w:ascii="Times New Roman" w:hAnsi="Times New Roman" w:cs="Times New Roman"/>
          <w:spacing w:val="2"/>
          <w:sz w:val="28"/>
          <w:szCs w:val="28"/>
        </w:rPr>
        <w:t>δίκαιο ιθαγένειας του διαθέτη είτε κατά τον χρόνο συντάξεως της διαθήκης είτε κατά τον χρόνο θανάτου του (ΑΚ 7, 28).</w:t>
      </w:r>
    </w:p>
    <w:p w:rsidR="00330D25" w:rsidRPr="00B24327" w:rsidRDefault="00330D25" w:rsidP="00B24327">
      <w:pPr>
        <w:pStyle w:val="a4"/>
        <w:numPr>
          <w:ilvl w:val="0"/>
          <w:numId w:val="18"/>
        </w:numPr>
        <w:rPr>
          <w:rFonts w:ascii="Times New Roman" w:hAnsi="Times New Roman" w:cs="Times New Roman"/>
          <w:b/>
          <w:spacing w:val="2"/>
          <w:sz w:val="28"/>
          <w:szCs w:val="28"/>
        </w:rPr>
      </w:pPr>
      <w:r w:rsidRPr="00B24327">
        <w:rPr>
          <w:rFonts w:ascii="Times New Roman" w:hAnsi="Times New Roman" w:cs="Times New Roman"/>
          <w:b/>
          <w:spacing w:val="2"/>
          <w:sz w:val="28"/>
          <w:szCs w:val="28"/>
        </w:rPr>
        <w:t xml:space="preserve">*Τύπος της διαθήκης: </w:t>
      </w:r>
      <w:r w:rsidRPr="00B24327">
        <w:rPr>
          <w:rFonts w:ascii="Times New Roman" w:hAnsi="Times New Roman" w:cs="Times New Roman"/>
          <w:b/>
          <w:spacing w:val="2"/>
          <w:sz w:val="28"/>
          <w:szCs w:val="28"/>
        </w:rPr>
        <w:sym w:font="Symbol" w:char="F0AE"/>
      </w:r>
      <w:r w:rsidRPr="00B24327">
        <w:rPr>
          <w:rFonts w:ascii="Times New Roman" w:hAnsi="Times New Roman" w:cs="Times New Roman"/>
          <w:b/>
          <w:spacing w:val="2"/>
          <w:sz w:val="28"/>
          <w:szCs w:val="28"/>
        </w:rPr>
        <w:t xml:space="preserve"> διέπεται από τις διατάξεις της Συμβάσεως της Χάγης 1961. Με βάση το σύστημα κανόνων της Σύμβασης αυτής, μία διαθήκη είναι τυπικά έγκυρη, εάν πληροί τις διατυπώσεις του δικαίου: 1) του τόπου όπου ο διαθέτης επιχείρησε τη διαθήκη ή μιας ιθαγένειας που είχε ο διαθέτης είτε κατά τον χρόνο σύνταξης της διαθήκης είτε κατά τον χρόνο θανάτου του ή  2) του τόπου όπου ο διαθέτης είχε την κατοικία του είτε κατά τον χρόνο σύνταξης της διαθήκης είτε κατά τον χρόνο θανάτου του ή  3) του τόπου όπου ο διαθέτης είχε τη συνήθη διαμονή του είτε κατά τον χρόνο σύνταξης της διαθήκης είτε κατά τον χρόνο θανάτου του ή 4)προκειμένου για ακίνητα, της τοποθεσίας τους.</w:t>
      </w:r>
    </w:p>
    <w:p w:rsidR="005E4EF7" w:rsidRDefault="00330D25" w:rsidP="00B24327">
      <w:pPr>
        <w:pStyle w:val="a4"/>
        <w:numPr>
          <w:ilvl w:val="0"/>
          <w:numId w:val="18"/>
        </w:numPr>
        <w:rPr>
          <w:rFonts w:ascii="Times New Roman" w:hAnsi="Times New Roman" w:cs="Times New Roman"/>
          <w:b/>
          <w:spacing w:val="2"/>
          <w:sz w:val="28"/>
          <w:szCs w:val="28"/>
        </w:rPr>
      </w:pPr>
      <w:r w:rsidRPr="00B24327">
        <w:rPr>
          <w:rFonts w:ascii="Times New Roman" w:hAnsi="Times New Roman" w:cs="Times New Roman"/>
          <w:spacing w:val="2"/>
          <w:sz w:val="28"/>
          <w:szCs w:val="28"/>
        </w:rPr>
        <w:t xml:space="preserve">Κληρονομικές συμβάσεις </w:t>
      </w:r>
      <w:r w:rsidRPr="00B24327">
        <w:rPr>
          <w:rFonts w:ascii="Times New Roman" w:hAnsi="Times New Roman" w:cs="Times New Roman"/>
          <w:spacing w:val="2"/>
          <w:sz w:val="28"/>
          <w:szCs w:val="28"/>
        </w:rPr>
        <w:sym w:font="Symbol" w:char="F0AE"/>
      </w:r>
      <w:r w:rsidRPr="00B24327">
        <w:rPr>
          <w:rFonts w:ascii="Times New Roman" w:hAnsi="Times New Roman" w:cs="Times New Roman"/>
          <w:spacing w:val="2"/>
          <w:sz w:val="28"/>
          <w:szCs w:val="28"/>
        </w:rPr>
        <w:t xml:space="preserve"> επιτρεπτές βάσει ειδικού νομοθετήματος  και κατ’ εξαίρεση  προς τον απαγορευτικό κανόνα εσωτερικού δικαίου.</w:t>
      </w:r>
    </w:p>
    <w:p w:rsidR="005E4EF7" w:rsidRPr="005E4EF7" w:rsidRDefault="005E4EF7" w:rsidP="005E4EF7"/>
    <w:p w:rsidR="005E4EF7" w:rsidRDefault="005E4EF7" w:rsidP="005E4EF7"/>
    <w:p w:rsidR="00330D25" w:rsidRDefault="005E4EF7" w:rsidP="005E4EF7">
      <w:pPr>
        <w:tabs>
          <w:tab w:val="left" w:pos="3765"/>
        </w:tabs>
        <w:jc w:val="both"/>
        <w:rPr>
          <w:b/>
          <w:sz w:val="28"/>
          <w:szCs w:val="28"/>
          <w:u w:val="single"/>
        </w:rPr>
      </w:pPr>
      <w:r>
        <w:rPr>
          <w:b/>
          <w:sz w:val="28"/>
          <w:szCs w:val="28"/>
          <w:u w:val="single"/>
        </w:rPr>
        <w:sym w:font="Symbol" w:char="F02A"/>
      </w:r>
      <w:r>
        <w:rPr>
          <w:b/>
          <w:sz w:val="28"/>
          <w:szCs w:val="28"/>
          <w:u w:val="single"/>
        </w:rPr>
        <w:sym w:font="Symbol" w:char="F02A"/>
      </w:r>
      <w:r w:rsidRPr="005E4EF7">
        <w:rPr>
          <w:b/>
          <w:sz w:val="28"/>
          <w:szCs w:val="28"/>
          <w:u w:val="single"/>
        </w:rPr>
        <w:t xml:space="preserve">Όσα εκτέθηκαν ανωτέρω στοιχειοθετούν την έννοια του ιδιωτικού διεθνούς δικαίου </w:t>
      </w:r>
      <w:r w:rsidRPr="005E4EF7">
        <w:rPr>
          <w:b/>
          <w:sz w:val="28"/>
          <w:szCs w:val="28"/>
          <w:highlight w:val="yellow"/>
          <w:u w:val="single"/>
        </w:rPr>
        <w:t xml:space="preserve">εν στενή </w:t>
      </w:r>
      <w:proofErr w:type="spellStart"/>
      <w:r w:rsidRPr="005E4EF7">
        <w:rPr>
          <w:b/>
          <w:sz w:val="28"/>
          <w:szCs w:val="28"/>
          <w:highlight w:val="yellow"/>
          <w:u w:val="single"/>
        </w:rPr>
        <w:t>εννοία</w:t>
      </w:r>
      <w:proofErr w:type="spellEnd"/>
      <w:r w:rsidRPr="005E4EF7">
        <w:rPr>
          <w:b/>
          <w:sz w:val="28"/>
          <w:szCs w:val="28"/>
          <w:highlight w:val="yellow"/>
          <w:u w:val="single"/>
        </w:rPr>
        <w:t>.</w:t>
      </w:r>
    </w:p>
    <w:p w:rsidR="005E4EF7" w:rsidRDefault="005E4EF7" w:rsidP="005E4EF7">
      <w:pPr>
        <w:tabs>
          <w:tab w:val="left" w:pos="3765"/>
        </w:tabs>
        <w:jc w:val="both"/>
        <w:rPr>
          <w:b/>
          <w:sz w:val="28"/>
          <w:szCs w:val="28"/>
          <w:u w:val="single"/>
        </w:rPr>
      </w:pPr>
    </w:p>
    <w:p w:rsidR="005E4EF7" w:rsidRDefault="005E4EF7" w:rsidP="005E4EF7">
      <w:pPr>
        <w:tabs>
          <w:tab w:val="left" w:pos="3765"/>
        </w:tabs>
        <w:jc w:val="both"/>
        <w:rPr>
          <w:b/>
          <w:sz w:val="28"/>
          <w:szCs w:val="28"/>
          <w:u w:val="single"/>
        </w:rPr>
      </w:pPr>
    </w:p>
    <w:p w:rsidR="005E4EF7" w:rsidRDefault="005E4EF7" w:rsidP="005E4EF7">
      <w:pPr>
        <w:tabs>
          <w:tab w:val="left" w:pos="3765"/>
        </w:tabs>
        <w:jc w:val="both"/>
        <w:rPr>
          <w:b/>
          <w:sz w:val="28"/>
          <w:szCs w:val="28"/>
          <w:u w:val="single"/>
        </w:rPr>
      </w:pPr>
    </w:p>
    <w:p w:rsidR="005E4EF7" w:rsidRDefault="005E4EF7" w:rsidP="005E4EF7">
      <w:pPr>
        <w:tabs>
          <w:tab w:val="left" w:pos="3765"/>
        </w:tabs>
        <w:jc w:val="both"/>
        <w:rPr>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p>
    <w:p w:rsidR="005E4EF7" w:rsidRDefault="005E4EF7" w:rsidP="005E4EF7">
      <w:pPr>
        <w:tabs>
          <w:tab w:val="left" w:pos="3765"/>
        </w:tabs>
        <w:jc w:val="both"/>
        <w:rPr>
          <w:rFonts w:ascii="Times New Roman" w:hAnsi="Times New Roman" w:cs="Times New Roman"/>
          <w:b/>
          <w:sz w:val="28"/>
          <w:szCs w:val="28"/>
          <w:u w:val="single"/>
        </w:rPr>
      </w:pPr>
      <w:r w:rsidRPr="005E4EF7">
        <w:rPr>
          <w:rFonts w:ascii="Times New Roman" w:hAnsi="Times New Roman" w:cs="Times New Roman"/>
          <w:b/>
          <w:sz w:val="28"/>
          <w:szCs w:val="28"/>
          <w:u w:val="single"/>
        </w:rPr>
        <w:lastRenderedPageBreak/>
        <w:t>ΤΟ ΕΛΛΗΝΙΚΟ ΙΔΙΩΤΙΚΟ ΔΙΕΘΝΕΣ ΔΙΚΑΙΟ ΕΝ ΕΥΡΕΙΑ ΕΝΝΟΙΑ</w:t>
      </w:r>
      <w:r>
        <w:rPr>
          <w:rFonts w:ascii="Times New Roman" w:hAnsi="Times New Roman" w:cs="Times New Roman"/>
          <w:b/>
          <w:sz w:val="28"/>
          <w:szCs w:val="28"/>
          <w:u w:val="single"/>
        </w:rPr>
        <w:t xml:space="preserve"> -</w:t>
      </w:r>
      <w:r w:rsidRPr="005E4EF7">
        <w:rPr>
          <w:rFonts w:ascii="Times New Roman" w:hAnsi="Times New Roman" w:cs="Times New Roman"/>
          <w:b/>
          <w:sz w:val="28"/>
          <w:szCs w:val="28"/>
          <w:u w:val="single"/>
        </w:rPr>
        <w:t xml:space="preserve"> ΤΟ ΔΙΚΟΝΟΜΙΚΟ ΔΙΕΘΝΕΣ ΔΙΚΑΙΟ.</w:t>
      </w:r>
    </w:p>
    <w:p w:rsidR="005E4EF7" w:rsidRPr="005E4EF7" w:rsidRDefault="005E4EF7" w:rsidP="005E4EF7">
      <w:pPr>
        <w:pStyle w:val="a4"/>
        <w:numPr>
          <w:ilvl w:val="0"/>
          <w:numId w:val="19"/>
        </w:numPr>
        <w:tabs>
          <w:tab w:val="left" w:pos="3765"/>
        </w:tabs>
        <w:jc w:val="both"/>
        <w:rPr>
          <w:rFonts w:ascii="Times New Roman" w:hAnsi="Times New Roman" w:cs="Times New Roman"/>
          <w:b/>
          <w:sz w:val="28"/>
          <w:szCs w:val="28"/>
        </w:rPr>
      </w:pPr>
      <w:r>
        <w:rPr>
          <w:rFonts w:ascii="Times New Roman" w:hAnsi="Times New Roman" w:cs="Times New Roman"/>
          <w:sz w:val="28"/>
          <w:szCs w:val="28"/>
        </w:rPr>
        <w:t xml:space="preserve">Στο πλαίσιο της γενικής θεωρίας έχει διαμορφωθεί ο άγραφος κανόνας σύμφωνα με τον οποίο </w:t>
      </w:r>
      <w:r w:rsidRPr="005E4EF7">
        <w:rPr>
          <w:rFonts w:ascii="Times New Roman" w:hAnsi="Times New Roman" w:cs="Times New Roman"/>
          <w:b/>
          <w:sz w:val="28"/>
          <w:szCs w:val="28"/>
        </w:rPr>
        <w:t>τα δικονομικά ζητήματα διέπονται από το δίκαιο του δικάζοντος δικαστή (</w:t>
      </w:r>
      <w:proofErr w:type="spellStart"/>
      <w:r w:rsidRPr="005E4EF7">
        <w:rPr>
          <w:rFonts w:ascii="Times New Roman" w:hAnsi="Times New Roman" w:cs="Times New Roman"/>
          <w:b/>
          <w:sz w:val="28"/>
          <w:szCs w:val="28"/>
          <w:lang w:val="en-US"/>
        </w:rPr>
        <w:t>lex</w:t>
      </w:r>
      <w:proofErr w:type="spellEnd"/>
      <w:r w:rsidRPr="005E4EF7">
        <w:rPr>
          <w:rFonts w:ascii="Times New Roman" w:hAnsi="Times New Roman" w:cs="Times New Roman"/>
          <w:b/>
          <w:sz w:val="28"/>
          <w:szCs w:val="28"/>
        </w:rPr>
        <w:t xml:space="preserve"> </w:t>
      </w:r>
      <w:proofErr w:type="spellStart"/>
      <w:r w:rsidRPr="005E4EF7">
        <w:rPr>
          <w:rFonts w:ascii="Times New Roman" w:hAnsi="Times New Roman" w:cs="Times New Roman"/>
          <w:b/>
          <w:sz w:val="28"/>
          <w:szCs w:val="28"/>
          <w:lang w:val="en-US"/>
        </w:rPr>
        <w:t>fori</w:t>
      </w:r>
      <w:proofErr w:type="spellEnd"/>
      <w:r w:rsidRPr="005E4EF7">
        <w:rPr>
          <w:rFonts w:ascii="Times New Roman" w:hAnsi="Times New Roman" w:cs="Times New Roman"/>
          <w:b/>
          <w:sz w:val="28"/>
          <w:szCs w:val="28"/>
        </w:rPr>
        <w:t>).</w:t>
      </w:r>
    </w:p>
    <w:p w:rsidR="005E4EF7" w:rsidRPr="005E4EF7" w:rsidRDefault="005E4EF7" w:rsidP="005E4EF7">
      <w:pPr>
        <w:pStyle w:val="a4"/>
        <w:numPr>
          <w:ilvl w:val="0"/>
          <w:numId w:val="19"/>
        </w:numPr>
        <w:tabs>
          <w:tab w:val="left" w:pos="3765"/>
        </w:tabs>
        <w:jc w:val="both"/>
        <w:rPr>
          <w:rFonts w:ascii="Times New Roman" w:hAnsi="Times New Roman" w:cs="Times New Roman"/>
          <w:b/>
          <w:sz w:val="28"/>
          <w:szCs w:val="28"/>
        </w:rPr>
      </w:pPr>
      <w:r>
        <w:rPr>
          <w:rFonts w:ascii="Times New Roman" w:hAnsi="Times New Roman" w:cs="Times New Roman"/>
          <w:sz w:val="28"/>
          <w:szCs w:val="28"/>
        </w:rPr>
        <w:t xml:space="preserve">Δικονομικό διεθνές δίκαιο </w:t>
      </w:r>
      <w:r>
        <w:rPr>
          <w:rFonts w:ascii="Times New Roman" w:hAnsi="Times New Roman" w:cs="Times New Roman"/>
          <w:sz w:val="28"/>
          <w:szCs w:val="28"/>
        </w:rPr>
        <w:sym w:font="Symbol" w:char="F0AE"/>
      </w:r>
      <w:r>
        <w:rPr>
          <w:rFonts w:ascii="Times New Roman" w:hAnsi="Times New Roman" w:cs="Times New Roman"/>
          <w:sz w:val="28"/>
          <w:szCs w:val="28"/>
        </w:rPr>
        <w:t xml:space="preserve"> το σύνολο των εθνικών κανόνων που ρυθμίζουν τη δικονομική μεταχείριση μιας υπόθεσης με στοιχεία </w:t>
      </w:r>
      <w:proofErr w:type="spellStart"/>
      <w:r>
        <w:rPr>
          <w:rFonts w:ascii="Times New Roman" w:hAnsi="Times New Roman" w:cs="Times New Roman"/>
          <w:sz w:val="28"/>
          <w:szCs w:val="28"/>
        </w:rPr>
        <w:t>αλλοδαπότητας</w:t>
      </w:r>
      <w:proofErr w:type="spellEnd"/>
      <w:r>
        <w:rPr>
          <w:rFonts w:ascii="Times New Roman" w:hAnsi="Times New Roman" w:cs="Times New Roman"/>
          <w:sz w:val="28"/>
          <w:szCs w:val="28"/>
        </w:rPr>
        <w:t>.</w:t>
      </w:r>
    </w:p>
    <w:p w:rsidR="005E4EF7" w:rsidRDefault="005E4EF7" w:rsidP="005E4EF7">
      <w:pPr>
        <w:pStyle w:val="a4"/>
        <w:numPr>
          <w:ilvl w:val="0"/>
          <w:numId w:val="19"/>
        </w:numPr>
        <w:tabs>
          <w:tab w:val="left" w:pos="3765"/>
        </w:tabs>
        <w:jc w:val="both"/>
        <w:rPr>
          <w:rFonts w:ascii="Times New Roman" w:hAnsi="Times New Roman" w:cs="Times New Roman"/>
          <w:b/>
          <w:sz w:val="28"/>
          <w:szCs w:val="28"/>
        </w:rPr>
      </w:pPr>
      <w:r>
        <w:rPr>
          <w:rFonts w:ascii="Times New Roman" w:hAnsi="Times New Roman" w:cs="Times New Roman"/>
          <w:sz w:val="28"/>
          <w:szCs w:val="28"/>
        </w:rPr>
        <w:t xml:space="preserve">Δύο είναι οι </w:t>
      </w:r>
      <w:r w:rsidRPr="00116C83">
        <w:rPr>
          <w:rFonts w:ascii="Times New Roman" w:hAnsi="Times New Roman" w:cs="Times New Roman"/>
          <w:b/>
          <w:color w:val="FF0000"/>
          <w:sz w:val="28"/>
          <w:szCs w:val="28"/>
        </w:rPr>
        <w:t>κυριότερες ενότητες</w:t>
      </w:r>
      <w:r>
        <w:rPr>
          <w:rFonts w:ascii="Times New Roman" w:hAnsi="Times New Roman" w:cs="Times New Roman"/>
          <w:sz w:val="28"/>
          <w:szCs w:val="28"/>
        </w:rPr>
        <w:t xml:space="preserve"> του δικονομικού διεθνούς δικαίου : </w:t>
      </w:r>
      <w:r w:rsidRPr="00116C83">
        <w:rPr>
          <w:rFonts w:ascii="Times New Roman" w:hAnsi="Times New Roman" w:cs="Times New Roman"/>
          <w:b/>
          <w:sz w:val="28"/>
          <w:szCs w:val="28"/>
        </w:rPr>
        <w:t xml:space="preserve">1) Διεθνής δικαιοδοσία και 2) </w:t>
      </w:r>
      <w:r w:rsidR="00116C83" w:rsidRPr="00116C83">
        <w:rPr>
          <w:rFonts w:ascii="Times New Roman" w:hAnsi="Times New Roman" w:cs="Times New Roman"/>
          <w:b/>
          <w:sz w:val="28"/>
          <w:szCs w:val="28"/>
        </w:rPr>
        <w:t>αναγνώριση και εκτέλεση (δικαστικών) αποφάσεων.</w:t>
      </w:r>
    </w:p>
    <w:p w:rsidR="00116C83" w:rsidRPr="00116C83" w:rsidRDefault="00116C83" w:rsidP="005E4EF7">
      <w:pPr>
        <w:pStyle w:val="a4"/>
        <w:numPr>
          <w:ilvl w:val="0"/>
          <w:numId w:val="19"/>
        </w:numPr>
        <w:tabs>
          <w:tab w:val="left" w:pos="3765"/>
        </w:tabs>
        <w:jc w:val="both"/>
        <w:rPr>
          <w:rFonts w:ascii="Times New Roman" w:hAnsi="Times New Roman" w:cs="Times New Roman"/>
          <w:b/>
          <w:sz w:val="28"/>
          <w:szCs w:val="28"/>
          <w:u w:val="single"/>
        </w:rPr>
      </w:pPr>
      <w:r w:rsidRPr="00116C83">
        <w:rPr>
          <w:rFonts w:ascii="Times New Roman" w:hAnsi="Times New Roman" w:cs="Times New Roman"/>
          <w:b/>
          <w:sz w:val="28"/>
          <w:szCs w:val="28"/>
          <w:u w:val="single"/>
        </w:rPr>
        <w:t>Διεθνής δικαιοδοσία:</w:t>
      </w:r>
      <w:r>
        <w:rPr>
          <w:rFonts w:ascii="Times New Roman" w:hAnsi="Times New Roman" w:cs="Times New Roman"/>
          <w:sz w:val="28"/>
          <w:szCs w:val="28"/>
        </w:rPr>
        <w:t xml:space="preserve"> </w:t>
      </w:r>
      <w:r>
        <w:rPr>
          <w:rFonts w:ascii="Times New Roman" w:hAnsi="Times New Roman" w:cs="Times New Roman"/>
          <w:sz w:val="28"/>
          <w:szCs w:val="28"/>
        </w:rPr>
        <w:sym w:font="Symbol" w:char="F0AE"/>
      </w:r>
      <w:r>
        <w:rPr>
          <w:rFonts w:ascii="Times New Roman" w:hAnsi="Times New Roman" w:cs="Times New Roman"/>
          <w:sz w:val="28"/>
          <w:szCs w:val="28"/>
        </w:rPr>
        <w:t xml:space="preserve">η εξουσία των δικαστηρίων ενός κράτους να δικάσουν μία υπόθεση με στοιχεία </w:t>
      </w:r>
      <w:proofErr w:type="spellStart"/>
      <w:r>
        <w:rPr>
          <w:rFonts w:ascii="Times New Roman" w:hAnsi="Times New Roman" w:cs="Times New Roman"/>
          <w:sz w:val="28"/>
          <w:szCs w:val="28"/>
        </w:rPr>
        <w:t>αλλοδαπότητας</w:t>
      </w:r>
      <w:proofErr w:type="spellEnd"/>
      <w:r>
        <w:rPr>
          <w:rFonts w:ascii="Times New Roman" w:hAnsi="Times New Roman" w:cs="Times New Roman"/>
          <w:sz w:val="28"/>
          <w:szCs w:val="28"/>
        </w:rPr>
        <w:t>.</w:t>
      </w:r>
    </w:p>
    <w:p w:rsidR="00116C83" w:rsidRPr="00116C83" w:rsidRDefault="00116C83" w:rsidP="00116C83">
      <w:pPr>
        <w:pStyle w:val="a4"/>
        <w:numPr>
          <w:ilvl w:val="0"/>
          <w:numId w:val="20"/>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Κάθε κράτος, στο πλαίσιο του δικονομικού του διεθνούς δικαίου, διαθέτει ένα σύστημα κανόνων, οι οποίοι καθορίζουν πότε και υπό ποιες προϋποθέσεις τα δικαστήρια του Κράτους είναι αρμόδια να επιληφθούν της διαφοράς με στοιχεία </w:t>
      </w:r>
      <w:proofErr w:type="spellStart"/>
      <w:r>
        <w:rPr>
          <w:rFonts w:ascii="Times New Roman" w:hAnsi="Times New Roman" w:cs="Times New Roman"/>
          <w:sz w:val="28"/>
          <w:szCs w:val="28"/>
        </w:rPr>
        <w:t>αλλοδαπότητας</w:t>
      </w:r>
      <w:proofErr w:type="spellEnd"/>
      <w:r>
        <w:rPr>
          <w:rFonts w:ascii="Times New Roman" w:hAnsi="Times New Roman" w:cs="Times New Roman"/>
          <w:sz w:val="28"/>
          <w:szCs w:val="28"/>
        </w:rPr>
        <w:t>.</w:t>
      </w:r>
    </w:p>
    <w:p w:rsidR="00116C83" w:rsidRPr="00116C83" w:rsidRDefault="00116C83" w:rsidP="00116C83">
      <w:pPr>
        <w:pStyle w:val="a4"/>
        <w:numPr>
          <w:ilvl w:val="0"/>
          <w:numId w:val="20"/>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Οι κανόνες αυτοί δεν καθορίζουν ούτε υποδεικνύουν την ύπαρξη δικαιοδοσίας άλλου κράτους</w:t>
      </w:r>
      <w:r>
        <w:rPr>
          <w:rFonts w:ascii="Times New Roman" w:hAnsi="Times New Roman" w:cs="Times New Roman"/>
          <w:sz w:val="28"/>
          <w:szCs w:val="28"/>
        </w:rPr>
        <w:sym w:font="Symbol" w:char="F0D7"/>
      </w:r>
      <w:r>
        <w:rPr>
          <w:rFonts w:ascii="Times New Roman" w:hAnsi="Times New Roman" w:cs="Times New Roman"/>
          <w:sz w:val="28"/>
          <w:szCs w:val="28"/>
        </w:rPr>
        <w:t xml:space="preserve"> αυτό σημαίνει ότι σε περίπτωση που το δικαστήριο διαπιστώσει ότι στερείται εξουσίας να δικάσει την υπόθεση που άγεται ενώπιον του, δεν θα παραπέμψει την υπόθεση στο αρμόδιο δικαστήριο, όπως συμβαίνει στο εσωτερικό δίκαιο (άρθρο 48 </w:t>
      </w:r>
      <w:proofErr w:type="spellStart"/>
      <w:r>
        <w:rPr>
          <w:rFonts w:ascii="Times New Roman" w:hAnsi="Times New Roman" w:cs="Times New Roman"/>
          <w:sz w:val="28"/>
          <w:szCs w:val="28"/>
        </w:rPr>
        <w:t>επ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ΚΠολΔ</w:t>
      </w:r>
      <w:proofErr w:type="spellEnd"/>
      <w:r>
        <w:rPr>
          <w:rFonts w:ascii="Times New Roman" w:hAnsi="Times New Roman" w:cs="Times New Roman"/>
          <w:sz w:val="28"/>
          <w:szCs w:val="28"/>
        </w:rPr>
        <w:t>), αλλά θα απορρίψει την αγωγή ως απαράδεκτη με λόγο απαραδέκτου την έλλειψη διεθνούς δικαιοδοσίας.</w:t>
      </w:r>
    </w:p>
    <w:p w:rsidR="00407E1C" w:rsidRPr="00407E1C" w:rsidRDefault="00116C83" w:rsidP="00116C83">
      <w:pPr>
        <w:pStyle w:val="a4"/>
        <w:numPr>
          <w:ilvl w:val="0"/>
          <w:numId w:val="20"/>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Βασικά νομοθετήματα που ρυθμίζουν την διεθνή δικαιοδοσία είναι οι Κανονισμοί 44/2001 (Βρυξέλλες </w:t>
      </w:r>
      <w:r>
        <w:rPr>
          <w:rFonts w:ascii="Times New Roman" w:hAnsi="Times New Roman" w:cs="Times New Roman"/>
          <w:sz w:val="28"/>
          <w:szCs w:val="28"/>
          <w:lang w:val="en-US"/>
        </w:rPr>
        <w:t>I</w:t>
      </w:r>
      <w:r>
        <w:rPr>
          <w:rFonts w:ascii="Times New Roman" w:hAnsi="Times New Roman" w:cs="Times New Roman"/>
          <w:sz w:val="28"/>
          <w:szCs w:val="28"/>
        </w:rPr>
        <w:t xml:space="preserve">) και </w:t>
      </w:r>
      <w:r w:rsidR="00407E1C">
        <w:rPr>
          <w:rFonts w:ascii="Times New Roman" w:hAnsi="Times New Roman" w:cs="Times New Roman"/>
          <w:sz w:val="28"/>
          <w:szCs w:val="28"/>
        </w:rPr>
        <w:t xml:space="preserve">2201/2003 (Βρυξέλλες </w:t>
      </w:r>
      <w:r w:rsidR="00407E1C">
        <w:rPr>
          <w:rFonts w:ascii="Times New Roman" w:hAnsi="Times New Roman" w:cs="Times New Roman"/>
          <w:sz w:val="28"/>
          <w:szCs w:val="28"/>
          <w:lang w:val="en-US"/>
        </w:rPr>
        <w:t>II</w:t>
      </w:r>
      <w:r w:rsidR="00407E1C">
        <w:rPr>
          <w:rFonts w:ascii="Times New Roman" w:hAnsi="Times New Roman" w:cs="Times New Roman"/>
          <w:sz w:val="28"/>
          <w:szCs w:val="28"/>
        </w:rPr>
        <w:t>).</w:t>
      </w:r>
    </w:p>
    <w:p w:rsidR="00116C83" w:rsidRPr="00407E1C" w:rsidRDefault="00116C83" w:rsidP="00116C83">
      <w:pPr>
        <w:pStyle w:val="a4"/>
        <w:numPr>
          <w:ilvl w:val="0"/>
          <w:numId w:val="20"/>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 </w:t>
      </w:r>
      <w:r w:rsidR="00407E1C">
        <w:rPr>
          <w:rFonts w:ascii="Times New Roman" w:hAnsi="Times New Roman" w:cs="Times New Roman"/>
          <w:sz w:val="28"/>
          <w:szCs w:val="28"/>
        </w:rPr>
        <w:t xml:space="preserve">Κανονισμός 44/2001 (Βρυξέλλες </w:t>
      </w:r>
      <w:r w:rsidR="00407E1C">
        <w:rPr>
          <w:rFonts w:ascii="Times New Roman" w:hAnsi="Times New Roman" w:cs="Times New Roman"/>
          <w:sz w:val="28"/>
          <w:szCs w:val="28"/>
          <w:lang w:val="en-US"/>
        </w:rPr>
        <w:t>I</w:t>
      </w:r>
      <w:r w:rsidR="00407E1C">
        <w:rPr>
          <w:rFonts w:ascii="Times New Roman" w:hAnsi="Times New Roman" w:cs="Times New Roman"/>
          <w:sz w:val="28"/>
          <w:szCs w:val="28"/>
        </w:rPr>
        <w:t xml:space="preserve">) </w:t>
      </w:r>
      <w:r w:rsidR="00407E1C">
        <w:rPr>
          <w:rFonts w:ascii="Times New Roman" w:hAnsi="Times New Roman" w:cs="Times New Roman"/>
          <w:sz w:val="28"/>
          <w:szCs w:val="28"/>
        </w:rPr>
        <w:sym w:font="Symbol" w:char="F0AE"/>
      </w:r>
      <w:r w:rsidR="00407E1C">
        <w:rPr>
          <w:rFonts w:ascii="Times New Roman" w:hAnsi="Times New Roman" w:cs="Times New Roman"/>
          <w:sz w:val="28"/>
          <w:szCs w:val="28"/>
        </w:rPr>
        <w:t xml:space="preserve"> προβλέπει τις </w:t>
      </w:r>
      <w:r w:rsidR="00407E1C" w:rsidRPr="00407E1C">
        <w:rPr>
          <w:rFonts w:ascii="Times New Roman" w:hAnsi="Times New Roman" w:cs="Times New Roman"/>
          <w:b/>
          <w:sz w:val="28"/>
          <w:szCs w:val="28"/>
        </w:rPr>
        <w:t>βάσεις</w:t>
      </w:r>
      <w:r w:rsidR="00407E1C">
        <w:rPr>
          <w:rFonts w:ascii="Times New Roman" w:hAnsi="Times New Roman" w:cs="Times New Roman"/>
          <w:sz w:val="28"/>
          <w:szCs w:val="28"/>
        </w:rPr>
        <w:t xml:space="preserve"> διεθνούς δικαιοδοσίας με αναφορά στις οποίες το Κράτος-μέλος της ΕΕ θα κρίνει αν έχει διεθνή δικαιοδοσία να δικάσει μία αστική ή εμπορική υπόθεση.</w:t>
      </w:r>
    </w:p>
    <w:p w:rsidR="00407E1C" w:rsidRPr="00407E1C" w:rsidRDefault="00407E1C" w:rsidP="00116C83">
      <w:pPr>
        <w:pStyle w:val="a4"/>
        <w:numPr>
          <w:ilvl w:val="0"/>
          <w:numId w:val="20"/>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Όπως αναφέρθηκε και παραπάνω, όταν έχουμε έναν Κανονισμό, αυτό που ελέγχουμε εκ πρώτοις είναι αν η υπό κρίση διαφορά εμπίπτει στο ρυθμιστικό πεδίο του Κανονισμού από άποψη περιεχομένου και χρονικής ισχύος.</w:t>
      </w:r>
    </w:p>
    <w:p w:rsidR="00407E1C" w:rsidRPr="00407E1C" w:rsidRDefault="00407E1C" w:rsidP="00116C83">
      <w:pPr>
        <w:pStyle w:val="a4"/>
        <w:numPr>
          <w:ilvl w:val="0"/>
          <w:numId w:val="20"/>
        </w:numPr>
        <w:tabs>
          <w:tab w:val="left" w:pos="3765"/>
        </w:tabs>
        <w:jc w:val="both"/>
        <w:rPr>
          <w:rFonts w:ascii="Times New Roman" w:hAnsi="Times New Roman" w:cs="Times New Roman"/>
          <w:b/>
          <w:sz w:val="28"/>
          <w:szCs w:val="28"/>
          <w:u w:val="single"/>
        </w:rPr>
      </w:pPr>
      <w:r w:rsidRPr="00407E1C">
        <w:rPr>
          <w:rFonts w:ascii="Times New Roman" w:hAnsi="Times New Roman" w:cs="Times New Roman"/>
          <w:b/>
          <w:sz w:val="28"/>
          <w:szCs w:val="28"/>
          <w:u w:val="single"/>
        </w:rPr>
        <w:t>ΣΤΑΔΙΑ ΕΡΕΥΝΑΣ ΔΙΚΑΙΟΔΟΤΙΚΩΝ ΒΑΣΕΩΝ:</w:t>
      </w:r>
      <w:r>
        <w:rPr>
          <w:rFonts w:ascii="Times New Roman" w:hAnsi="Times New Roman" w:cs="Times New Roman"/>
          <w:sz w:val="28"/>
          <w:szCs w:val="28"/>
        </w:rPr>
        <w:t xml:space="preserve"> </w:t>
      </w:r>
    </w:p>
    <w:p w:rsidR="00407E1C" w:rsidRPr="006A0997" w:rsidRDefault="00407E1C"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Πρώτη δικαιοδοτική βάση που διερευνάται είναι η </w:t>
      </w:r>
      <w:r w:rsidRPr="00407E1C">
        <w:rPr>
          <w:rFonts w:ascii="Times New Roman" w:hAnsi="Times New Roman" w:cs="Times New Roman"/>
          <w:b/>
          <w:sz w:val="28"/>
          <w:szCs w:val="28"/>
        </w:rPr>
        <w:t>αποκλειστική βάση διεθνούς δικαιοδοσίας (άρθρο 22)</w:t>
      </w:r>
      <w:r>
        <w:rPr>
          <w:rFonts w:ascii="Times New Roman" w:hAnsi="Times New Roman" w:cs="Times New Roman"/>
          <w:sz w:val="28"/>
          <w:szCs w:val="28"/>
        </w:rPr>
        <w:t xml:space="preserve">, η οποία αφορά υποθέσεις με αντικείμενο εμπράγματα δικαιώματα σε ακίνητο, εταιρικές διαφορές, διαφορές από καταχωρήσεις σε δημόσια βιβλία, υποθέσεις βιομηχανικής ιδιοκτησίας και θέματα αναγκαστικής εκτέλεσης. Η αποκλειστική βάση διεθνούς δικαιοδοσίας θεμελιώνεται χωρίς να λαμβάνεται υπόψη η κατοικία των διαδίκων μερών και </w:t>
      </w:r>
      <w:r w:rsidRPr="00407E1C">
        <w:rPr>
          <w:rFonts w:ascii="Times New Roman" w:hAnsi="Times New Roman" w:cs="Times New Roman"/>
          <w:b/>
          <w:sz w:val="28"/>
          <w:szCs w:val="28"/>
        </w:rPr>
        <w:t>εκτοπίζει</w:t>
      </w:r>
      <w:r>
        <w:rPr>
          <w:rFonts w:ascii="Times New Roman" w:hAnsi="Times New Roman" w:cs="Times New Roman"/>
          <w:sz w:val="28"/>
          <w:szCs w:val="28"/>
        </w:rPr>
        <w:t xml:space="preserve"> κάθε άλλη γενική δωσιδικία.</w:t>
      </w:r>
    </w:p>
    <w:p w:rsidR="006A0997" w:rsidRPr="00506BBC" w:rsidRDefault="006A0997"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Σε περίπτωση που δεν ανευρεθεί αποκλειστική βάση διεθνούς δικαιοδοσίας, επόμενο βήμα είναι η αναζήτηση κάποιας προστατευτικής </w:t>
      </w:r>
      <w:r>
        <w:rPr>
          <w:rFonts w:ascii="Times New Roman" w:hAnsi="Times New Roman" w:cs="Times New Roman"/>
          <w:sz w:val="28"/>
          <w:szCs w:val="28"/>
        </w:rPr>
        <w:lastRenderedPageBreak/>
        <w:t xml:space="preserve">βάσης διεθνούς δικαιοδοσίας, όπως αυτές που ιδρύονται σε υποθέσεις ασφαλίσεων, συμβάσεων καταναλωτών και ατομικών συμβάσεων εργασίας. Κοινό γνώρισμα αυτών των δικαιοδοτικών βάσεων είναι ότι αποσκοπούν στην προστασία του ασθενέστερου συμβαλλόμενου μέρους. Αν διαπιστωθεί ότι συντρέχουν οι προϋποθέσεις κάποιας από τις προστατευτικές βάσεις διεθνούς δικαιοδοσίας, τότε εφαρμόζεται αυτή και τίθεται εκποδών οποιαδήποτε άλλη βάση διεθνούς δικαιοδοσίας, </w:t>
      </w:r>
      <w:r w:rsidRPr="006A0997">
        <w:rPr>
          <w:rFonts w:ascii="Times New Roman" w:hAnsi="Times New Roman" w:cs="Times New Roman"/>
          <w:b/>
          <w:color w:val="FF0000"/>
          <w:sz w:val="28"/>
          <w:szCs w:val="28"/>
        </w:rPr>
        <w:t>πλην της αποκλειστικής</w:t>
      </w:r>
      <w:r w:rsidRPr="006A0997">
        <w:rPr>
          <w:rFonts w:ascii="Times New Roman" w:hAnsi="Times New Roman" w:cs="Times New Roman"/>
          <w:color w:val="FF0000"/>
          <w:sz w:val="28"/>
          <w:szCs w:val="28"/>
        </w:rPr>
        <w:t>!</w:t>
      </w:r>
      <w:r>
        <w:rPr>
          <w:rFonts w:ascii="Times New Roman" w:hAnsi="Times New Roman" w:cs="Times New Roman"/>
          <w:color w:val="FF0000"/>
          <w:sz w:val="28"/>
          <w:szCs w:val="28"/>
        </w:rPr>
        <w:t xml:space="preserve"> </w:t>
      </w:r>
      <w:r>
        <w:rPr>
          <w:rFonts w:ascii="Times New Roman" w:hAnsi="Times New Roman" w:cs="Times New Roman"/>
          <w:sz w:val="28"/>
          <w:szCs w:val="28"/>
        </w:rPr>
        <w:t>Βέβαια, προκειμένου να εφαρμοστεί μία τέτοια δικαιοδοτική βάση</w:t>
      </w:r>
      <w:r w:rsidR="00506BBC">
        <w:rPr>
          <w:rFonts w:ascii="Times New Roman" w:hAnsi="Times New Roman" w:cs="Times New Roman"/>
          <w:sz w:val="28"/>
          <w:szCs w:val="28"/>
        </w:rPr>
        <w:t>, θα πρέπει ο εναγόμενος να κατοικεί σε Κράτος-μέλος της ΕΕ.</w:t>
      </w:r>
    </w:p>
    <w:p w:rsidR="00506BBC" w:rsidRPr="00506BBC" w:rsidRDefault="00506BBC"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Εάν δεν εντοπισθεί κάποια προστατευτική βάση, εξετάζεται η ύπαρξη ρητής παρεκτάσεως διεθνούς δικαιοδοσίας (άρθρο 23), δηλ. συμφωνίας των διαδίκων για την υπαγωγή και εκδίκαση της διαφοράς τους στη δικαιοδοσία άλλων δικαστηρίων Κράτους-μέλους της ΕΕ. Μάλιστα, μία τέτοια βάση διεθνούς δικαιοδοσίας καθίσταται αποκλειστική, όταν τα μέρη ρητά συμφώνησαν κάτι τέτοιο, με αποτέλεσμα να παρέλκει η έρευνα της ύπαρξης  άλλης δικαιοδοτικής βάσης. Άρθρο 23 </w:t>
      </w:r>
      <w:r>
        <w:rPr>
          <w:rFonts w:ascii="Times New Roman" w:hAnsi="Times New Roman" w:cs="Times New Roman"/>
          <w:sz w:val="28"/>
          <w:szCs w:val="28"/>
        </w:rPr>
        <w:sym w:font="Symbol" w:char="F0AE"/>
      </w:r>
      <w:r>
        <w:rPr>
          <w:rFonts w:ascii="Times New Roman" w:hAnsi="Times New Roman" w:cs="Times New Roman"/>
          <w:sz w:val="28"/>
          <w:szCs w:val="28"/>
        </w:rPr>
        <w:t xml:space="preserve"> τυπικές προϋποθέσεις κύρους μιας τέτοιας συμφωνίας και απαραιτήτως ο ένας εκ των διαδίκων να έχει την κατοικία του σε Κράτος-μέλος της ΕΕ.</w:t>
      </w:r>
    </w:p>
    <w:p w:rsidR="00506BBC" w:rsidRPr="006B64D2" w:rsidRDefault="00506BBC"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Παρέκταση μπορεί να υπάρξει και στις προστατευτικές βάσεις διεθνούς δικαιοδοσίας με κάποιους περιορισμούς που τίθενται από τις ειδικές διατάξεις αυτών, ενώ επί αποκλειστικής δικαιοδοτικής βάσης ΑΠΑΓΟΡΕΥΕΤΑΙ η </w:t>
      </w:r>
      <w:r w:rsidR="006B64D2">
        <w:rPr>
          <w:rFonts w:ascii="Times New Roman" w:hAnsi="Times New Roman" w:cs="Times New Roman"/>
          <w:sz w:val="28"/>
          <w:szCs w:val="28"/>
        </w:rPr>
        <w:t>παρέκταση!!!</w:t>
      </w:r>
    </w:p>
    <w:p w:rsidR="006B64D2" w:rsidRPr="006B64D2" w:rsidRDefault="006B64D2"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Ακολούθως, λαμβάνει χώρα η έρευνα της ύπαρξης γενικής δικαιοδοτικής βάσης με βάση την κατοικία του εναγομένου εντός Κράτους-μέλους της ΕΕ. Ο καθορισμός της κατοικίας γίνεται από τον δικαστή κατ’ εφαρμογή της </w:t>
      </w:r>
      <w:proofErr w:type="spellStart"/>
      <w:r>
        <w:rPr>
          <w:rFonts w:ascii="Times New Roman" w:hAnsi="Times New Roman" w:cs="Times New Roman"/>
          <w:sz w:val="28"/>
          <w:szCs w:val="28"/>
          <w:lang w:val="en-US"/>
        </w:rPr>
        <w:t>lex</w:t>
      </w:r>
      <w:proofErr w:type="spellEnd"/>
      <w:r w:rsidRPr="006B64D2">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fori</w:t>
      </w:r>
      <w:proofErr w:type="spellEnd"/>
      <w:r>
        <w:rPr>
          <w:rFonts w:ascii="Times New Roman" w:hAnsi="Times New Roman" w:cs="Times New Roman"/>
          <w:sz w:val="28"/>
          <w:szCs w:val="28"/>
        </w:rPr>
        <w:t xml:space="preserve"> (άρθρο 59 παρ.1).</w:t>
      </w:r>
    </w:p>
    <w:p w:rsidR="006B64D2" w:rsidRPr="006B64D2" w:rsidRDefault="006B64D2"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Παράλληλα με την γενική βάση διεθνούς δικαιοδοσίας πρέπει να εξετάσουμε αν συντρέχει και κάποια ειδική συντρέχουσα βάση δικαιοδοσίας (άρθρο 5-7). Σε περίπτωση που συντρέχουν γενική και ειδική συντρέχουσα βάση, ο εναγόμενος έχει δικαίωμα επιλογής του δικαστηρίου στο οποίο θα εγείρει την αγωγή του και το οποίο μπορεί να είναι είτε το δικαστήριο του τόπου κατοικίας του εναγομένου (άρθρο 2) είτε τα δικαστήρια άλλου Κράτους-μέλους της ΕΕ (άρθρο 5-7).</w:t>
      </w:r>
    </w:p>
    <w:p w:rsidR="006B64D2" w:rsidRPr="00F307D0" w:rsidRDefault="00F307D0"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Σε κάθε περίπτωση, εκτός αν υφίσταται αποκλειστική βάση διεθνούς δικαιοδοσίας, θεμελιώνεται σιωπηρή παρέκταση δικαιοδοσίας του Κράτους-μέλους της ΕΕ στο δικαστήριο ενώπιον του οποίου ο εναγόμενος θα παραστεί δίχως να αμφισβητήσει την δικαιοδοσία του (άρθρο 24).</w:t>
      </w:r>
    </w:p>
    <w:p w:rsidR="00F307D0" w:rsidRPr="00F307D0" w:rsidRDefault="00F307D0" w:rsidP="00407E1C">
      <w:pPr>
        <w:pStyle w:val="a4"/>
        <w:numPr>
          <w:ilvl w:val="0"/>
          <w:numId w:val="21"/>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lastRenderedPageBreak/>
        <w:t>Τέλος, αν ο εναγόμενος δεν κατοικεί σε Κράτος-μέλος της ΕΕ, τα δικαστήρια θα εφαρμόσουν τους εθνικούς κανόνες δικαιοδοσίας και όχι οι διατάξεις του Κανονισμού. Η εξαίρεση αυτή δεν καταλαμβάνει τις αποκλειστικές βάσεις διεθνούς δικαιοδοσίας και ορισμένες περιπτώσεις συμφωνίας ρητής παρεκτάσεως του άρθρου 23 του Κανονισμού.</w:t>
      </w:r>
    </w:p>
    <w:p w:rsidR="00F307D0" w:rsidRPr="00F307D0" w:rsidRDefault="00F307D0" w:rsidP="00F307D0">
      <w:pPr>
        <w:pStyle w:val="a4"/>
        <w:numPr>
          <w:ilvl w:val="0"/>
          <w:numId w:val="23"/>
        </w:numPr>
        <w:tabs>
          <w:tab w:val="left" w:pos="3765"/>
        </w:tabs>
        <w:jc w:val="both"/>
        <w:rPr>
          <w:rFonts w:ascii="Times New Roman" w:hAnsi="Times New Roman" w:cs="Times New Roman"/>
          <w:b/>
          <w:sz w:val="28"/>
          <w:szCs w:val="28"/>
          <w:u w:val="single"/>
        </w:rPr>
      </w:pPr>
      <w:r>
        <w:rPr>
          <w:rFonts w:ascii="Times New Roman" w:hAnsi="Times New Roman" w:cs="Times New Roman"/>
          <w:b/>
          <w:sz w:val="28"/>
          <w:szCs w:val="28"/>
          <w:u w:val="single"/>
        </w:rPr>
        <w:t>Ασφαλιστικά Μέτρα:</w:t>
      </w:r>
      <w:r>
        <w:rPr>
          <w:rFonts w:ascii="Times New Roman" w:hAnsi="Times New Roman" w:cs="Times New Roman"/>
          <w:sz w:val="28"/>
          <w:szCs w:val="28"/>
        </w:rPr>
        <w:t xml:space="preserve"> διατάσσονται από το δικαστήριο του τόπου εκτελέσεως (άρθρο 31).</w:t>
      </w:r>
    </w:p>
    <w:p w:rsidR="00F307D0" w:rsidRPr="0096196B" w:rsidRDefault="00F307D0" w:rsidP="00F307D0">
      <w:pPr>
        <w:pStyle w:val="a4"/>
        <w:numPr>
          <w:ilvl w:val="0"/>
          <w:numId w:val="23"/>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Η έρευνα της δικαιοδοσίας σε περίπτωση αποκλειστικής βάσης διεθνούς δικαιοδοσίας </w:t>
      </w:r>
      <w:r w:rsidR="0096196B">
        <w:rPr>
          <w:rFonts w:ascii="Times New Roman" w:hAnsi="Times New Roman" w:cs="Times New Roman"/>
          <w:sz w:val="28"/>
          <w:szCs w:val="28"/>
        </w:rPr>
        <w:t>είναι αυτεπάγγελτη, ενώ σε κάθε άλλη περίπτωση αυτεπάγγελτη είναι μόνο επί ερημοδικίας εναγομένου (άρθρο 25-26).</w:t>
      </w:r>
    </w:p>
    <w:p w:rsidR="0096196B" w:rsidRPr="004A4904" w:rsidRDefault="0096196B" w:rsidP="0096196B">
      <w:pPr>
        <w:pStyle w:val="a4"/>
        <w:numPr>
          <w:ilvl w:val="0"/>
          <w:numId w:val="23"/>
        </w:numPr>
        <w:tabs>
          <w:tab w:val="left" w:pos="3765"/>
        </w:tabs>
        <w:jc w:val="both"/>
        <w:rPr>
          <w:rFonts w:ascii="Times New Roman" w:hAnsi="Times New Roman" w:cs="Times New Roman"/>
          <w:b/>
          <w:sz w:val="28"/>
          <w:szCs w:val="28"/>
          <w:u w:val="single"/>
        </w:rPr>
      </w:pPr>
      <w:r>
        <w:rPr>
          <w:rFonts w:ascii="Times New Roman" w:hAnsi="Times New Roman" w:cs="Times New Roman"/>
          <w:sz w:val="28"/>
          <w:szCs w:val="28"/>
        </w:rPr>
        <w:t xml:space="preserve">Το δικονομικό διεθνές δίκαιο κάθε Κράτους θέτει και τις προϋποθέσεις για την αναγνώριση και εκτέλεση αλλοδαπών δικαστικών αποφάσεων. Οι εθνικοί κανόνες βέβαια εκτοπίζονται από τους αντίστοιχους κανόνες του Κανονισμού Βρυξέλλες </w:t>
      </w:r>
      <w:r>
        <w:rPr>
          <w:rFonts w:ascii="Times New Roman" w:hAnsi="Times New Roman" w:cs="Times New Roman"/>
          <w:sz w:val="28"/>
          <w:szCs w:val="28"/>
          <w:lang w:val="en-US"/>
        </w:rPr>
        <w:t>I</w:t>
      </w:r>
      <w:r w:rsidRPr="0096196B">
        <w:rPr>
          <w:rFonts w:ascii="Times New Roman" w:hAnsi="Times New Roman" w:cs="Times New Roman"/>
          <w:sz w:val="28"/>
          <w:szCs w:val="28"/>
        </w:rPr>
        <w:t xml:space="preserve"> </w:t>
      </w:r>
      <w:r>
        <w:rPr>
          <w:rFonts w:ascii="Times New Roman" w:hAnsi="Times New Roman" w:cs="Times New Roman"/>
          <w:sz w:val="28"/>
          <w:szCs w:val="28"/>
        </w:rPr>
        <w:t>στο μέτρο που εμπίπτει η απόφαση στο ρυθμιστικό πεδίο του Κανονισμού.</w:t>
      </w:r>
    </w:p>
    <w:p w:rsidR="004A4904" w:rsidRDefault="004A4904" w:rsidP="004A4904">
      <w:pPr>
        <w:pStyle w:val="a4"/>
        <w:tabs>
          <w:tab w:val="left" w:pos="3765"/>
        </w:tabs>
        <w:jc w:val="both"/>
        <w:rPr>
          <w:rFonts w:ascii="Times New Roman" w:hAnsi="Times New Roman" w:cs="Times New Roman"/>
          <w:b/>
          <w:sz w:val="28"/>
          <w:szCs w:val="28"/>
          <w:u w:val="single"/>
        </w:rPr>
      </w:pPr>
    </w:p>
    <w:p w:rsidR="004A4904" w:rsidRDefault="004A4904" w:rsidP="004A4904"/>
    <w:p w:rsidR="004A4904" w:rsidRPr="004A4904" w:rsidRDefault="004A4904" w:rsidP="004A4904">
      <w:pPr>
        <w:tabs>
          <w:tab w:val="left" w:pos="3450"/>
        </w:tabs>
        <w:jc w:val="center"/>
        <w:rPr>
          <w:rFonts w:ascii="Times New Roman" w:hAnsi="Times New Roman" w:cs="Times New Roman"/>
          <w:sz w:val="44"/>
          <w:szCs w:val="44"/>
        </w:rPr>
      </w:pPr>
      <w:r w:rsidRPr="004A4904">
        <w:rPr>
          <w:rFonts w:ascii="Times New Roman" w:hAnsi="Times New Roman" w:cs="Times New Roman"/>
          <w:sz w:val="44"/>
          <w:szCs w:val="44"/>
        </w:rPr>
        <w:t>ΤΕΛΟΣ</w:t>
      </w:r>
    </w:p>
    <w:sectPr w:rsidR="004A4904" w:rsidRPr="004A4904" w:rsidSect="00176368">
      <w:footerReference w:type="default" r:id="rId8"/>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BBB" w:rsidRDefault="00330BBB" w:rsidP="004E686D">
      <w:pPr>
        <w:spacing w:after="0" w:line="240" w:lineRule="auto"/>
      </w:pPr>
      <w:r>
        <w:separator/>
      </w:r>
    </w:p>
  </w:endnote>
  <w:endnote w:type="continuationSeparator" w:id="0">
    <w:p w:rsidR="00330BBB" w:rsidRDefault="00330BBB" w:rsidP="004E68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93133"/>
      <w:docPartObj>
        <w:docPartGallery w:val="Page Numbers (Bottom of Page)"/>
        <w:docPartUnique/>
      </w:docPartObj>
    </w:sdtPr>
    <w:sdtContent>
      <w:p w:rsidR="00F307D0" w:rsidRDefault="00F307D0">
        <w:pPr>
          <w:pStyle w:val="a6"/>
          <w:jc w:val="center"/>
        </w:pPr>
        <w:r>
          <w:t>[</w:t>
        </w:r>
        <w:fldSimple w:instr=" PAGE   \* MERGEFORMAT ">
          <w:r w:rsidR="004A4904">
            <w:rPr>
              <w:noProof/>
            </w:rPr>
            <w:t>10</w:t>
          </w:r>
        </w:fldSimple>
        <w:r>
          <w:t>]</w:t>
        </w:r>
      </w:p>
    </w:sdtContent>
  </w:sdt>
  <w:p w:rsidR="00F307D0" w:rsidRDefault="00F307D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BBB" w:rsidRDefault="00330BBB" w:rsidP="004E686D">
      <w:pPr>
        <w:spacing w:after="0" w:line="240" w:lineRule="auto"/>
      </w:pPr>
      <w:r>
        <w:separator/>
      </w:r>
    </w:p>
  </w:footnote>
  <w:footnote w:type="continuationSeparator" w:id="0">
    <w:p w:rsidR="00330BBB" w:rsidRDefault="00330BBB" w:rsidP="004E68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C41D9"/>
    <w:multiLevelType w:val="hybridMultilevel"/>
    <w:tmpl w:val="9AE02C0E"/>
    <w:lvl w:ilvl="0" w:tplc="E402DCA0">
      <w:start w:val="1"/>
      <w:numFmt w:val="bullet"/>
      <w:lvlText w:val=""/>
      <w:lvlJc w:val="left"/>
      <w:pPr>
        <w:ind w:left="1080" w:hanging="360"/>
      </w:pPr>
      <w:rPr>
        <w:rFonts w:ascii="Symbol" w:eastAsiaTheme="minorHAnsi" w:hAnsi="Symbol"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nsid w:val="0BF869B6"/>
    <w:multiLevelType w:val="hybridMultilevel"/>
    <w:tmpl w:val="A9781514"/>
    <w:lvl w:ilvl="0" w:tplc="E66AF5C2">
      <w:start w:val="1"/>
      <w:numFmt w:val="bullet"/>
      <w:lvlText w:val=""/>
      <w:lvlJc w:val="left"/>
      <w:pPr>
        <w:ind w:left="1080" w:hanging="360"/>
      </w:pPr>
      <w:rPr>
        <w:rFonts w:ascii="Symbol" w:eastAsiaTheme="minorHAnsi" w:hAnsi="Symbol"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153F425E"/>
    <w:multiLevelType w:val="hybridMultilevel"/>
    <w:tmpl w:val="A0742C34"/>
    <w:lvl w:ilvl="0" w:tplc="0408000D">
      <w:start w:val="1"/>
      <w:numFmt w:val="bullet"/>
      <w:lvlText w:val=""/>
      <w:lvlJc w:val="left"/>
      <w:pPr>
        <w:ind w:left="2040" w:hanging="360"/>
      </w:pPr>
      <w:rPr>
        <w:rFonts w:ascii="Wingdings" w:hAnsi="Wingdings" w:hint="default"/>
      </w:rPr>
    </w:lvl>
    <w:lvl w:ilvl="1" w:tplc="04080003" w:tentative="1">
      <w:start w:val="1"/>
      <w:numFmt w:val="bullet"/>
      <w:lvlText w:val="o"/>
      <w:lvlJc w:val="left"/>
      <w:pPr>
        <w:ind w:left="2760" w:hanging="360"/>
      </w:pPr>
      <w:rPr>
        <w:rFonts w:ascii="Courier New" w:hAnsi="Courier New" w:cs="Courier New" w:hint="default"/>
      </w:rPr>
    </w:lvl>
    <w:lvl w:ilvl="2" w:tplc="04080005" w:tentative="1">
      <w:start w:val="1"/>
      <w:numFmt w:val="bullet"/>
      <w:lvlText w:val=""/>
      <w:lvlJc w:val="left"/>
      <w:pPr>
        <w:ind w:left="3480" w:hanging="360"/>
      </w:pPr>
      <w:rPr>
        <w:rFonts w:ascii="Wingdings" w:hAnsi="Wingdings" w:hint="default"/>
      </w:rPr>
    </w:lvl>
    <w:lvl w:ilvl="3" w:tplc="04080001" w:tentative="1">
      <w:start w:val="1"/>
      <w:numFmt w:val="bullet"/>
      <w:lvlText w:val=""/>
      <w:lvlJc w:val="left"/>
      <w:pPr>
        <w:ind w:left="4200" w:hanging="360"/>
      </w:pPr>
      <w:rPr>
        <w:rFonts w:ascii="Symbol" w:hAnsi="Symbol" w:hint="default"/>
      </w:rPr>
    </w:lvl>
    <w:lvl w:ilvl="4" w:tplc="04080003" w:tentative="1">
      <w:start w:val="1"/>
      <w:numFmt w:val="bullet"/>
      <w:lvlText w:val="o"/>
      <w:lvlJc w:val="left"/>
      <w:pPr>
        <w:ind w:left="4920" w:hanging="360"/>
      </w:pPr>
      <w:rPr>
        <w:rFonts w:ascii="Courier New" w:hAnsi="Courier New" w:cs="Courier New" w:hint="default"/>
      </w:rPr>
    </w:lvl>
    <w:lvl w:ilvl="5" w:tplc="04080005" w:tentative="1">
      <w:start w:val="1"/>
      <w:numFmt w:val="bullet"/>
      <w:lvlText w:val=""/>
      <w:lvlJc w:val="left"/>
      <w:pPr>
        <w:ind w:left="5640" w:hanging="360"/>
      </w:pPr>
      <w:rPr>
        <w:rFonts w:ascii="Wingdings" w:hAnsi="Wingdings" w:hint="default"/>
      </w:rPr>
    </w:lvl>
    <w:lvl w:ilvl="6" w:tplc="04080001" w:tentative="1">
      <w:start w:val="1"/>
      <w:numFmt w:val="bullet"/>
      <w:lvlText w:val=""/>
      <w:lvlJc w:val="left"/>
      <w:pPr>
        <w:ind w:left="6360" w:hanging="360"/>
      </w:pPr>
      <w:rPr>
        <w:rFonts w:ascii="Symbol" w:hAnsi="Symbol" w:hint="default"/>
      </w:rPr>
    </w:lvl>
    <w:lvl w:ilvl="7" w:tplc="04080003" w:tentative="1">
      <w:start w:val="1"/>
      <w:numFmt w:val="bullet"/>
      <w:lvlText w:val="o"/>
      <w:lvlJc w:val="left"/>
      <w:pPr>
        <w:ind w:left="7080" w:hanging="360"/>
      </w:pPr>
      <w:rPr>
        <w:rFonts w:ascii="Courier New" w:hAnsi="Courier New" w:cs="Courier New" w:hint="default"/>
      </w:rPr>
    </w:lvl>
    <w:lvl w:ilvl="8" w:tplc="04080005" w:tentative="1">
      <w:start w:val="1"/>
      <w:numFmt w:val="bullet"/>
      <w:lvlText w:val=""/>
      <w:lvlJc w:val="left"/>
      <w:pPr>
        <w:ind w:left="7800" w:hanging="360"/>
      </w:pPr>
      <w:rPr>
        <w:rFonts w:ascii="Wingdings" w:hAnsi="Wingdings" w:hint="default"/>
      </w:rPr>
    </w:lvl>
  </w:abstractNum>
  <w:abstractNum w:abstractNumId="3">
    <w:nsid w:val="22EF727C"/>
    <w:multiLevelType w:val="hybridMultilevel"/>
    <w:tmpl w:val="D05A9818"/>
    <w:lvl w:ilvl="0" w:tplc="05B41F16">
      <w:start w:val="1"/>
      <w:numFmt w:val="bullet"/>
      <w:lvlText w:val=""/>
      <w:lvlJc w:val="left"/>
      <w:pPr>
        <w:ind w:left="1680" w:hanging="360"/>
      </w:pPr>
      <w:rPr>
        <w:rFonts w:ascii="Symbol" w:eastAsiaTheme="minorHAnsi" w:hAnsi="Symbol" w:cs="Times New Roman" w:hint="default"/>
      </w:rPr>
    </w:lvl>
    <w:lvl w:ilvl="1" w:tplc="04080003" w:tentative="1">
      <w:start w:val="1"/>
      <w:numFmt w:val="bullet"/>
      <w:lvlText w:val="o"/>
      <w:lvlJc w:val="left"/>
      <w:pPr>
        <w:ind w:left="2400" w:hanging="360"/>
      </w:pPr>
      <w:rPr>
        <w:rFonts w:ascii="Courier New" w:hAnsi="Courier New" w:cs="Courier New" w:hint="default"/>
      </w:rPr>
    </w:lvl>
    <w:lvl w:ilvl="2" w:tplc="04080005" w:tentative="1">
      <w:start w:val="1"/>
      <w:numFmt w:val="bullet"/>
      <w:lvlText w:val=""/>
      <w:lvlJc w:val="left"/>
      <w:pPr>
        <w:ind w:left="3120" w:hanging="360"/>
      </w:pPr>
      <w:rPr>
        <w:rFonts w:ascii="Wingdings" w:hAnsi="Wingdings" w:hint="default"/>
      </w:rPr>
    </w:lvl>
    <w:lvl w:ilvl="3" w:tplc="04080001" w:tentative="1">
      <w:start w:val="1"/>
      <w:numFmt w:val="bullet"/>
      <w:lvlText w:val=""/>
      <w:lvlJc w:val="left"/>
      <w:pPr>
        <w:ind w:left="3840" w:hanging="360"/>
      </w:pPr>
      <w:rPr>
        <w:rFonts w:ascii="Symbol" w:hAnsi="Symbol" w:hint="default"/>
      </w:rPr>
    </w:lvl>
    <w:lvl w:ilvl="4" w:tplc="04080003" w:tentative="1">
      <w:start w:val="1"/>
      <w:numFmt w:val="bullet"/>
      <w:lvlText w:val="o"/>
      <w:lvlJc w:val="left"/>
      <w:pPr>
        <w:ind w:left="4560" w:hanging="360"/>
      </w:pPr>
      <w:rPr>
        <w:rFonts w:ascii="Courier New" w:hAnsi="Courier New" w:cs="Courier New" w:hint="default"/>
      </w:rPr>
    </w:lvl>
    <w:lvl w:ilvl="5" w:tplc="04080005" w:tentative="1">
      <w:start w:val="1"/>
      <w:numFmt w:val="bullet"/>
      <w:lvlText w:val=""/>
      <w:lvlJc w:val="left"/>
      <w:pPr>
        <w:ind w:left="5280" w:hanging="360"/>
      </w:pPr>
      <w:rPr>
        <w:rFonts w:ascii="Wingdings" w:hAnsi="Wingdings" w:hint="default"/>
      </w:rPr>
    </w:lvl>
    <w:lvl w:ilvl="6" w:tplc="04080001" w:tentative="1">
      <w:start w:val="1"/>
      <w:numFmt w:val="bullet"/>
      <w:lvlText w:val=""/>
      <w:lvlJc w:val="left"/>
      <w:pPr>
        <w:ind w:left="6000" w:hanging="360"/>
      </w:pPr>
      <w:rPr>
        <w:rFonts w:ascii="Symbol" w:hAnsi="Symbol" w:hint="default"/>
      </w:rPr>
    </w:lvl>
    <w:lvl w:ilvl="7" w:tplc="04080003" w:tentative="1">
      <w:start w:val="1"/>
      <w:numFmt w:val="bullet"/>
      <w:lvlText w:val="o"/>
      <w:lvlJc w:val="left"/>
      <w:pPr>
        <w:ind w:left="6720" w:hanging="360"/>
      </w:pPr>
      <w:rPr>
        <w:rFonts w:ascii="Courier New" w:hAnsi="Courier New" w:cs="Courier New" w:hint="default"/>
      </w:rPr>
    </w:lvl>
    <w:lvl w:ilvl="8" w:tplc="04080005" w:tentative="1">
      <w:start w:val="1"/>
      <w:numFmt w:val="bullet"/>
      <w:lvlText w:val=""/>
      <w:lvlJc w:val="left"/>
      <w:pPr>
        <w:ind w:left="7440" w:hanging="360"/>
      </w:pPr>
      <w:rPr>
        <w:rFonts w:ascii="Wingdings" w:hAnsi="Wingdings" w:hint="default"/>
      </w:rPr>
    </w:lvl>
  </w:abstractNum>
  <w:abstractNum w:abstractNumId="4">
    <w:nsid w:val="27941FDC"/>
    <w:multiLevelType w:val="hybridMultilevel"/>
    <w:tmpl w:val="95E296F8"/>
    <w:lvl w:ilvl="0" w:tplc="30105BF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1472D0E"/>
    <w:multiLevelType w:val="hybridMultilevel"/>
    <w:tmpl w:val="F466A684"/>
    <w:lvl w:ilvl="0" w:tplc="C3427320">
      <w:start w:val="1"/>
      <w:numFmt w:val="upperRoman"/>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38135DD7"/>
    <w:multiLevelType w:val="hybridMultilevel"/>
    <w:tmpl w:val="9D207EC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9036FBE"/>
    <w:multiLevelType w:val="hybridMultilevel"/>
    <w:tmpl w:val="1B889A3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3C1B2041"/>
    <w:multiLevelType w:val="hybridMultilevel"/>
    <w:tmpl w:val="0EA88586"/>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3E742F48"/>
    <w:multiLevelType w:val="hybridMultilevel"/>
    <w:tmpl w:val="1950958A"/>
    <w:lvl w:ilvl="0" w:tplc="04080009">
      <w:start w:val="1"/>
      <w:numFmt w:val="bullet"/>
      <w:lvlText w:val=""/>
      <w:lvlJc w:val="left"/>
      <w:pPr>
        <w:ind w:left="2955" w:hanging="360"/>
      </w:pPr>
      <w:rPr>
        <w:rFonts w:ascii="Wingdings" w:hAnsi="Wingdings" w:hint="default"/>
      </w:rPr>
    </w:lvl>
    <w:lvl w:ilvl="1" w:tplc="04080003" w:tentative="1">
      <w:start w:val="1"/>
      <w:numFmt w:val="bullet"/>
      <w:lvlText w:val="o"/>
      <w:lvlJc w:val="left"/>
      <w:pPr>
        <w:ind w:left="3675" w:hanging="360"/>
      </w:pPr>
      <w:rPr>
        <w:rFonts w:ascii="Courier New" w:hAnsi="Courier New" w:cs="Courier New" w:hint="default"/>
      </w:rPr>
    </w:lvl>
    <w:lvl w:ilvl="2" w:tplc="04080005" w:tentative="1">
      <w:start w:val="1"/>
      <w:numFmt w:val="bullet"/>
      <w:lvlText w:val=""/>
      <w:lvlJc w:val="left"/>
      <w:pPr>
        <w:ind w:left="4395" w:hanging="360"/>
      </w:pPr>
      <w:rPr>
        <w:rFonts w:ascii="Wingdings" w:hAnsi="Wingdings" w:hint="default"/>
      </w:rPr>
    </w:lvl>
    <w:lvl w:ilvl="3" w:tplc="04080001" w:tentative="1">
      <w:start w:val="1"/>
      <w:numFmt w:val="bullet"/>
      <w:lvlText w:val=""/>
      <w:lvlJc w:val="left"/>
      <w:pPr>
        <w:ind w:left="5115" w:hanging="360"/>
      </w:pPr>
      <w:rPr>
        <w:rFonts w:ascii="Symbol" w:hAnsi="Symbol" w:hint="default"/>
      </w:rPr>
    </w:lvl>
    <w:lvl w:ilvl="4" w:tplc="04080003" w:tentative="1">
      <w:start w:val="1"/>
      <w:numFmt w:val="bullet"/>
      <w:lvlText w:val="o"/>
      <w:lvlJc w:val="left"/>
      <w:pPr>
        <w:ind w:left="5835" w:hanging="360"/>
      </w:pPr>
      <w:rPr>
        <w:rFonts w:ascii="Courier New" w:hAnsi="Courier New" w:cs="Courier New" w:hint="default"/>
      </w:rPr>
    </w:lvl>
    <w:lvl w:ilvl="5" w:tplc="04080005" w:tentative="1">
      <w:start w:val="1"/>
      <w:numFmt w:val="bullet"/>
      <w:lvlText w:val=""/>
      <w:lvlJc w:val="left"/>
      <w:pPr>
        <w:ind w:left="6555" w:hanging="360"/>
      </w:pPr>
      <w:rPr>
        <w:rFonts w:ascii="Wingdings" w:hAnsi="Wingdings" w:hint="default"/>
      </w:rPr>
    </w:lvl>
    <w:lvl w:ilvl="6" w:tplc="04080001" w:tentative="1">
      <w:start w:val="1"/>
      <w:numFmt w:val="bullet"/>
      <w:lvlText w:val=""/>
      <w:lvlJc w:val="left"/>
      <w:pPr>
        <w:ind w:left="7275" w:hanging="360"/>
      </w:pPr>
      <w:rPr>
        <w:rFonts w:ascii="Symbol" w:hAnsi="Symbol" w:hint="default"/>
      </w:rPr>
    </w:lvl>
    <w:lvl w:ilvl="7" w:tplc="04080003" w:tentative="1">
      <w:start w:val="1"/>
      <w:numFmt w:val="bullet"/>
      <w:lvlText w:val="o"/>
      <w:lvlJc w:val="left"/>
      <w:pPr>
        <w:ind w:left="7995" w:hanging="360"/>
      </w:pPr>
      <w:rPr>
        <w:rFonts w:ascii="Courier New" w:hAnsi="Courier New" w:cs="Courier New" w:hint="default"/>
      </w:rPr>
    </w:lvl>
    <w:lvl w:ilvl="8" w:tplc="04080005" w:tentative="1">
      <w:start w:val="1"/>
      <w:numFmt w:val="bullet"/>
      <w:lvlText w:val=""/>
      <w:lvlJc w:val="left"/>
      <w:pPr>
        <w:ind w:left="8715" w:hanging="360"/>
      </w:pPr>
      <w:rPr>
        <w:rFonts w:ascii="Wingdings" w:hAnsi="Wingdings" w:hint="default"/>
      </w:rPr>
    </w:lvl>
  </w:abstractNum>
  <w:abstractNum w:abstractNumId="10">
    <w:nsid w:val="40FB2619"/>
    <w:multiLevelType w:val="hybridMultilevel"/>
    <w:tmpl w:val="7778A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4831AA0"/>
    <w:multiLevelType w:val="hybridMultilevel"/>
    <w:tmpl w:val="2E3288DC"/>
    <w:lvl w:ilvl="0" w:tplc="04080009">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nsid w:val="470017F5"/>
    <w:multiLevelType w:val="hybridMultilevel"/>
    <w:tmpl w:val="85B4DBDA"/>
    <w:lvl w:ilvl="0" w:tplc="0408000D">
      <w:start w:val="1"/>
      <w:numFmt w:val="bullet"/>
      <w:lvlText w:val=""/>
      <w:lvlJc w:val="left"/>
      <w:pPr>
        <w:ind w:left="990" w:hanging="360"/>
      </w:pPr>
      <w:rPr>
        <w:rFonts w:ascii="Wingdings" w:hAnsi="Wingdings" w:hint="default"/>
      </w:rPr>
    </w:lvl>
    <w:lvl w:ilvl="1" w:tplc="04080003" w:tentative="1">
      <w:start w:val="1"/>
      <w:numFmt w:val="bullet"/>
      <w:lvlText w:val="o"/>
      <w:lvlJc w:val="left"/>
      <w:pPr>
        <w:ind w:left="1710" w:hanging="360"/>
      </w:pPr>
      <w:rPr>
        <w:rFonts w:ascii="Courier New" w:hAnsi="Courier New" w:cs="Courier New" w:hint="default"/>
      </w:rPr>
    </w:lvl>
    <w:lvl w:ilvl="2" w:tplc="04080005" w:tentative="1">
      <w:start w:val="1"/>
      <w:numFmt w:val="bullet"/>
      <w:lvlText w:val=""/>
      <w:lvlJc w:val="left"/>
      <w:pPr>
        <w:ind w:left="2430" w:hanging="360"/>
      </w:pPr>
      <w:rPr>
        <w:rFonts w:ascii="Wingdings" w:hAnsi="Wingdings" w:hint="default"/>
      </w:rPr>
    </w:lvl>
    <w:lvl w:ilvl="3" w:tplc="04080001" w:tentative="1">
      <w:start w:val="1"/>
      <w:numFmt w:val="bullet"/>
      <w:lvlText w:val=""/>
      <w:lvlJc w:val="left"/>
      <w:pPr>
        <w:ind w:left="3150" w:hanging="360"/>
      </w:pPr>
      <w:rPr>
        <w:rFonts w:ascii="Symbol" w:hAnsi="Symbol" w:hint="default"/>
      </w:rPr>
    </w:lvl>
    <w:lvl w:ilvl="4" w:tplc="04080003" w:tentative="1">
      <w:start w:val="1"/>
      <w:numFmt w:val="bullet"/>
      <w:lvlText w:val="o"/>
      <w:lvlJc w:val="left"/>
      <w:pPr>
        <w:ind w:left="3870" w:hanging="360"/>
      </w:pPr>
      <w:rPr>
        <w:rFonts w:ascii="Courier New" w:hAnsi="Courier New" w:cs="Courier New" w:hint="default"/>
      </w:rPr>
    </w:lvl>
    <w:lvl w:ilvl="5" w:tplc="04080005" w:tentative="1">
      <w:start w:val="1"/>
      <w:numFmt w:val="bullet"/>
      <w:lvlText w:val=""/>
      <w:lvlJc w:val="left"/>
      <w:pPr>
        <w:ind w:left="4590" w:hanging="360"/>
      </w:pPr>
      <w:rPr>
        <w:rFonts w:ascii="Wingdings" w:hAnsi="Wingdings" w:hint="default"/>
      </w:rPr>
    </w:lvl>
    <w:lvl w:ilvl="6" w:tplc="04080001" w:tentative="1">
      <w:start w:val="1"/>
      <w:numFmt w:val="bullet"/>
      <w:lvlText w:val=""/>
      <w:lvlJc w:val="left"/>
      <w:pPr>
        <w:ind w:left="5310" w:hanging="360"/>
      </w:pPr>
      <w:rPr>
        <w:rFonts w:ascii="Symbol" w:hAnsi="Symbol" w:hint="default"/>
      </w:rPr>
    </w:lvl>
    <w:lvl w:ilvl="7" w:tplc="04080003" w:tentative="1">
      <w:start w:val="1"/>
      <w:numFmt w:val="bullet"/>
      <w:lvlText w:val="o"/>
      <w:lvlJc w:val="left"/>
      <w:pPr>
        <w:ind w:left="6030" w:hanging="360"/>
      </w:pPr>
      <w:rPr>
        <w:rFonts w:ascii="Courier New" w:hAnsi="Courier New" w:cs="Courier New" w:hint="default"/>
      </w:rPr>
    </w:lvl>
    <w:lvl w:ilvl="8" w:tplc="04080005" w:tentative="1">
      <w:start w:val="1"/>
      <w:numFmt w:val="bullet"/>
      <w:lvlText w:val=""/>
      <w:lvlJc w:val="left"/>
      <w:pPr>
        <w:ind w:left="6750" w:hanging="360"/>
      </w:pPr>
      <w:rPr>
        <w:rFonts w:ascii="Wingdings" w:hAnsi="Wingdings" w:hint="default"/>
      </w:rPr>
    </w:lvl>
  </w:abstractNum>
  <w:abstractNum w:abstractNumId="13">
    <w:nsid w:val="48AB1089"/>
    <w:multiLevelType w:val="hybridMultilevel"/>
    <w:tmpl w:val="259296CC"/>
    <w:lvl w:ilvl="0" w:tplc="0408001B">
      <w:start w:val="1"/>
      <w:numFmt w:val="lowerRoman"/>
      <w:lvlText w:val="%1."/>
      <w:lvlJc w:val="righ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4">
    <w:nsid w:val="4B32771D"/>
    <w:multiLevelType w:val="hybridMultilevel"/>
    <w:tmpl w:val="0F7676A4"/>
    <w:lvl w:ilvl="0" w:tplc="433CD8E2">
      <w:start w:val="1"/>
      <w:numFmt w:val="upperRoman"/>
      <w:lvlText w:val="%1)"/>
      <w:lvlJc w:val="left"/>
      <w:pPr>
        <w:ind w:left="2160" w:hanging="72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5">
    <w:nsid w:val="52624607"/>
    <w:multiLevelType w:val="hybridMultilevel"/>
    <w:tmpl w:val="65C6F9C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37A36E0"/>
    <w:multiLevelType w:val="hybridMultilevel"/>
    <w:tmpl w:val="E98C3B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9000C36"/>
    <w:multiLevelType w:val="hybridMultilevel"/>
    <w:tmpl w:val="3F76EF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EBD5414"/>
    <w:multiLevelType w:val="hybridMultilevel"/>
    <w:tmpl w:val="8EBC23C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1571855"/>
    <w:multiLevelType w:val="hybridMultilevel"/>
    <w:tmpl w:val="47A4B81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3824555"/>
    <w:multiLevelType w:val="hybridMultilevel"/>
    <w:tmpl w:val="4016F8FC"/>
    <w:lvl w:ilvl="0" w:tplc="68DE86FE">
      <w:start w:val="1"/>
      <w:numFmt w:val="bullet"/>
      <w:lvlText w:val=""/>
      <w:lvlJc w:val="left"/>
      <w:pPr>
        <w:ind w:left="720" w:hanging="360"/>
      </w:pPr>
      <w:rPr>
        <w:rFonts w:ascii="Symbol" w:eastAsiaTheme="minorHAns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76D47D4D"/>
    <w:multiLevelType w:val="hybridMultilevel"/>
    <w:tmpl w:val="6B46D900"/>
    <w:lvl w:ilvl="0" w:tplc="0408000D">
      <w:start w:val="1"/>
      <w:numFmt w:val="bullet"/>
      <w:lvlText w:val=""/>
      <w:lvlJc w:val="left"/>
      <w:pPr>
        <w:ind w:left="644"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BC03EED"/>
    <w:multiLevelType w:val="hybridMultilevel"/>
    <w:tmpl w:val="D6C289A6"/>
    <w:lvl w:ilvl="0" w:tplc="B606933C">
      <w:start w:val="1"/>
      <w:numFmt w:val="bullet"/>
      <w:lvlText w:val=""/>
      <w:lvlJc w:val="left"/>
      <w:pPr>
        <w:ind w:left="720" w:hanging="360"/>
      </w:pPr>
      <w:rPr>
        <w:rFonts w:ascii="Symbol" w:eastAsiaTheme="minorHAns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14"/>
  </w:num>
  <w:num w:numId="4">
    <w:abstractNumId w:val="12"/>
  </w:num>
  <w:num w:numId="5">
    <w:abstractNumId w:val="18"/>
  </w:num>
  <w:num w:numId="6">
    <w:abstractNumId w:val="4"/>
  </w:num>
  <w:num w:numId="7">
    <w:abstractNumId w:val="8"/>
  </w:num>
  <w:num w:numId="8">
    <w:abstractNumId w:val="1"/>
  </w:num>
  <w:num w:numId="9">
    <w:abstractNumId w:val="22"/>
  </w:num>
  <w:num w:numId="10">
    <w:abstractNumId w:val="0"/>
  </w:num>
  <w:num w:numId="11">
    <w:abstractNumId w:val="2"/>
  </w:num>
  <w:num w:numId="12">
    <w:abstractNumId w:val="15"/>
  </w:num>
  <w:num w:numId="13">
    <w:abstractNumId w:val="20"/>
  </w:num>
  <w:num w:numId="14">
    <w:abstractNumId w:val="3"/>
  </w:num>
  <w:num w:numId="15">
    <w:abstractNumId w:val="6"/>
  </w:num>
  <w:num w:numId="16">
    <w:abstractNumId w:val="19"/>
  </w:num>
  <w:num w:numId="17">
    <w:abstractNumId w:val="7"/>
  </w:num>
  <w:num w:numId="18">
    <w:abstractNumId w:val="10"/>
  </w:num>
  <w:num w:numId="19">
    <w:abstractNumId w:val="17"/>
  </w:num>
  <w:num w:numId="20">
    <w:abstractNumId w:val="11"/>
  </w:num>
  <w:num w:numId="21">
    <w:abstractNumId w:val="13"/>
  </w:num>
  <w:num w:numId="22">
    <w:abstractNumId w:val="9"/>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7"/>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176368"/>
    <w:rsid w:val="00116C83"/>
    <w:rsid w:val="00152E56"/>
    <w:rsid w:val="00176368"/>
    <w:rsid w:val="0018717C"/>
    <w:rsid w:val="001C1C35"/>
    <w:rsid w:val="001E29DF"/>
    <w:rsid w:val="001E7F3A"/>
    <w:rsid w:val="002E2DC5"/>
    <w:rsid w:val="00330BBB"/>
    <w:rsid w:val="00330D25"/>
    <w:rsid w:val="00330F14"/>
    <w:rsid w:val="00335B6E"/>
    <w:rsid w:val="003C09DD"/>
    <w:rsid w:val="003F3B52"/>
    <w:rsid w:val="00407E1C"/>
    <w:rsid w:val="004940C4"/>
    <w:rsid w:val="004A4904"/>
    <w:rsid w:val="004E686D"/>
    <w:rsid w:val="00506BBC"/>
    <w:rsid w:val="005E4EF7"/>
    <w:rsid w:val="0062067C"/>
    <w:rsid w:val="00657EBE"/>
    <w:rsid w:val="00693B04"/>
    <w:rsid w:val="006A0997"/>
    <w:rsid w:val="006B64D2"/>
    <w:rsid w:val="006F2A53"/>
    <w:rsid w:val="0096196B"/>
    <w:rsid w:val="00A16E6B"/>
    <w:rsid w:val="00AB0C0E"/>
    <w:rsid w:val="00B24327"/>
    <w:rsid w:val="00B53C0C"/>
    <w:rsid w:val="00BD526E"/>
    <w:rsid w:val="00BF6F04"/>
    <w:rsid w:val="00C10305"/>
    <w:rsid w:val="00C73D19"/>
    <w:rsid w:val="00D30DCE"/>
    <w:rsid w:val="00DA1C73"/>
    <w:rsid w:val="00DB07E6"/>
    <w:rsid w:val="00EF12CF"/>
    <w:rsid w:val="00F02AAB"/>
    <w:rsid w:val="00F307D0"/>
    <w:rsid w:val="00FB17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2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6368"/>
    <w:pPr>
      <w:spacing w:after="0" w:line="240" w:lineRule="auto"/>
    </w:pPr>
  </w:style>
  <w:style w:type="paragraph" w:styleId="a4">
    <w:name w:val="List Paragraph"/>
    <w:basedOn w:val="a"/>
    <w:uiPriority w:val="34"/>
    <w:qFormat/>
    <w:rsid w:val="004940C4"/>
    <w:pPr>
      <w:ind w:left="720"/>
      <w:contextualSpacing/>
    </w:pPr>
  </w:style>
  <w:style w:type="paragraph" w:styleId="a5">
    <w:name w:val="header"/>
    <w:basedOn w:val="a"/>
    <w:link w:val="Char"/>
    <w:uiPriority w:val="99"/>
    <w:semiHidden/>
    <w:unhideWhenUsed/>
    <w:rsid w:val="004E686D"/>
    <w:pPr>
      <w:tabs>
        <w:tab w:val="center" w:pos="4153"/>
        <w:tab w:val="right" w:pos="8306"/>
      </w:tabs>
      <w:spacing w:after="0" w:line="240" w:lineRule="auto"/>
    </w:pPr>
  </w:style>
  <w:style w:type="character" w:customStyle="1" w:styleId="Char">
    <w:name w:val="Κεφαλίδα Char"/>
    <w:basedOn w:val="a0"/>
    <w:link w:val="a5"/>
    <w:uiPriority w:val="99"/>
    <w:semiHidden/>
    <w:rsid w:val="004E686D"/>
  </w:style>
  <w:style w:type="paragraph" w:styleId="a6">
    <w:name w:val="footer"/>
    <w:basedOn w:val="a"/>
    <w:link w:val="Char0"/>
    <w:uiPriority w:val="99"/>
    <w:unhideWhenUsed/>
    <w:rsid w:val="004E686D"/>
    <w:pPr>
      <w:tabs>
        <w:tab w:val="center" w:pos="4153"/>
        <w:tab w:val="right" w:pos="8306"/>
      </w:tabs>
      <w:spacing w:after="0" w:line="240" w:lineRule="auto"/>
    </w:pPr>
  </w:style>
  <w:style w:type="character" w:customStyle="1" w:styleId="Char0">
    <w:name w:val="Υποσέλιδο Char"/>
    <w:basedOn w:val="a0"/>
    <w:link w:val="a6"/>
    <w:uiPriority w:val="99"/>
    <w:rsid w:val="004E68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00194E-2026-41AA-9070-B3B0D21E7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10</Pages>
  <Words>3198</Words>
  <Characters>17271</Characters>
  <Application>Microsoft Office Word</Application>
  <DocSecurity>0</DocSecurity>
  <Lines>143</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Κλυταιμνήστρα</dc:creator>
  <cp:keywords/>
  <dc:description/>
  <cp:lastModifiedBy>Κλυταιμνήστρα</cp:lastModifiedBy>
  <cp:revision>16</cp:revision>
  <dcterms:created xsi:type="dcterms:W3CDTF">2017-02-02T20:46:00Z</dcterms:created>
  <dcterms:modified xsi:type="dcterms:W3CDTF">2017-02-03T10:31:00Z</dcterms:modified>
</cp:coreProperties>
</file>