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D89" w:rsidRPr="004B23C1" w:rsidRDefault="00590457" w:rsidP="00C44E91">
      <w:pPr>
        <w:pStyle w:val="1"/>
        <w:spacing w:line="288" w:lineRule="auto"/>
        <w:jc w:val="center"/>
        <w:rPr>
          <w:color w:val="auto"/>
        </w:rPr>
      </w:pPr>
      <w:r w:rsidRPr="004B23C1">
        <w:rPr>
          <w:color w:val="auto"/>
        </w:rPr>
        <w:t>Μέθοδος επίλυσης πρακτικών ζητημάτων στο Ιδιωτικό Διεθνές Δίκαιο</w:t>
      </w:r>
    </w:p>
    <w:p w:rsidR="00590457" w:rsidRPr="004B23C1" w:rsidRDefault="00590457" w:rsidP="00C44E91">
      <w:pPr>
        <w:spacing w:line="288" w:lineRule="auto"/>
      </w:pPr>
    </w:p>
    <w:p w:rsidR="00590457" w:rsidRDefault="00590457" w:rsidP="00C44E91">
      <w:pPr>
        <w:spacing w:line="288" w:lineRule="auto"/>
        <w:ind w:firstLine="426"/>
        <w:jc w:val="both"/>
      </w:pPr>
    </w:p>
    <w:p w:rsidR="00590457" w:rsidRDefault="00590457" w:rsidP="00C44E91">
      <w:pPr>
        <w:spacing w:line="288" w:lineRule="auto"/>
        <w:ind w:firstLine="426"/>
        <w:jc w:val="both"/>
      </w:pPr>
      <w:r>
        <w:t xml:space="preserve">Το ιδιωτικό διεθνές είναι ένας </w:t>
      </w:r>
      <w:r w:rsidR="004B23C1">
        <w:t>κλάδος του δικαίου</w:t>
      </w:r>
      <w:r>
        <w:t xml:space="preserve"> ο οποίος ρυθμίζει ιδιωτικές σχέσεις που περιέχουν στοιχεία αλλοδαπότητας. Ο όρος είναι παραπλανητικός, διότι στην πραγματικότητα δεν πρόκειται για διεθνές δίκαιο αλλά για διατάξεις εθνικές. </w:t>
      </w:r>
    </w:p>
    <w:p w:rsidR="00590457" w:rsidRDefault="00590457" w:rsidP="00C44E91">
      <w:pPr>
        <w:spacing w:line="288" w:lineRule="auto"/>
        <w:ind w:firstLine="426"/>
        <w:jc w:val="both"/>
      </w:pPr>
      <w:r>
        <w:t xml:space="preserve">Ο κλάδος αυτός αποτελείται από το ιδιωτικό διεθνές δίκαιο εν στενή εννοία, τους λεγόμενους κανόνες σύγκρουσης, και το ιδιωτικό διεθνές δίκαιο εν ευρεία εννοία, που περιλαμβάνει κανόνες διεθνούς δικαιοδοσίας και αναγνώρισης και εκτέλεσης αποφάσεων. Στο εν ευρεία εννοία ιδιωτικό διεθνές δίκαιο ανήκουν επίσης οι ουσιαστικοί κανόνες </w:t>
      </w:r>
      <w:proofErr w:type="spellStart"/>
      <w:r>
        <w:t>ιδδ</w:t>
      </w:r>
      <w:proofErr w:type="spellEnd"/>
      <w:r>
        <w:t xml:space="preserve"> και οι κανόνες αμέσου εφαρμογής. </w:t>
      </w:r>
    </w:p>
    <w:p w:rsidR="00590457" w:rsidRDefault="00590457" w:rsidP="00C44E91">
      <w:pPr>
        <w:spacing w:line="288" w:lineRule="auto"/>
        <w:ind w:firstLine="426"/>
        <w:jc w:val="both"/>
      </w:pPr>
      <w:r>
        <w:t xml:space="preserve">Το έγγραφο αυτό αποτελεί έναν μικρό οδηγό για τον τρόπο με τον οποίο πρέπει να προσεγγίζεται ένα πρακτικό θέμα στις εξετάσεις του </w:t>
      </w:r>
      <w:proofErr w:type="spellStart"/>
      <w:r>
        <w:t>ιδδ</w:t>
      </w:r>
      <w:proofErr w:type="spellEnd"/>
      <w:r>
        <w:t xml:space="preserve">, με μια </w:t>
      </w:r>
      <w:r w:rsidR="00940149">
        <w:t xml:space="preserve">συνοπτική </w:t>
      </w:r>
      <w:r>
        <w:t>ανάλυση της μεθοδολογίας του.</w:t>
      </w:r>
      <w:r w:rsidR="00940149">
        <w:t xml:space="preserve"> Προσοχή! Δεν περιέχει ανάλυση θεωρίας, η οποία θα πρέπει να έχει διαβαστεί εκ των προτέρων.</w:t>
      </w:r>
    </w:p>
    <w:p w:rsidR="004B23C1" w:rsidRDefault="004B23C1" w:rsidP="00C44E91">
      <w:pPr>
        <w:spacing w:line="288" w:lineRule="auto"/>
        <w:ind w:firstLine="426"/>
        <w:jc w:val="both"/>
      </w:pPr>
    </w:p>
    <w:p w:rsidR="004B23C1" w:rsidRPr="001C75D4" w:rsidRDefault="004B23C1" w:rsidP="004B23C1">
      <w:pPr>
        <w:spacing w:after="0" w:line="288" w:lineRule="auto"/>
        <w:ind w:firstLine="426"/>
        <w:jc w:val="center"/>
        <w:rPr>
          <w:rFonts w:asciiTheme="majorHAnsi" w:hAnsiTheme="majorHAnsi"/>
          <w:b/>
          <w:sz w:val="26"/>
          <w:szCs w:val="26"/>
          <w:u w:val="single"/>
        </w:rPr>
      </w:pPr>
      <w:r w:rsidRPr="001C75D4">
        <w:rPr>
          <w:rFonts w:asciiTheme="majorHAnsi" w:hAnsiTheme="majorHAnsi"/>
          <w:b/>
          <w:sz w:val="26"/>
          <w:szCs w:val="26"/>
          <w:u w:val="single"/>
        </w:rPr>
        <w:t>Βήματα επίλυσης:</w:t>
      </w:r>
    </w:p>
    <w:p w:rsidR="00590457" w:rsidRDefault="00590457" w:rsidP="00C44E91">
      <w:pPr>
        <w:spacing w:line="288" w:lineRule="auto"/>
        <w:ind w:firstLine="426"/>
        <w:jc w:val="both"/>
        <w:rPr>
          <w:b/>
        </w:rPr>
      </w:pPr>
    </w:p>
    <w:p w:rsidR="00B929BA" w:rsidRDefault="00B929BA" w:rsidP="00B929BA">
      <w:pPr>
        <w:spacing w:line="288" w:lineRule="auto"/>
        <w:ind w:firstLine="426"/>
        <w:jc w:val="both"/>
      </w:pPr>
      <w:r>
        <w:t>Ένα πρακτικό ζήτημα ιδιωτικού διεθνούς κατά πάσα πιθανότητα θα εκθέτει κάποια πραγματικά περιστατικά και το ερώτημα που θα τίθεται θα αφορά δύο ζητήματα: την εύρεση του αρμόδιου δικαστηρίου ή του δικαίου που εφαρμόζεται στη σχέση. Η ερώτηση μπορεί να αφορά ένα από τα δύο ζητήματα, δεν αποκλείεται ωστόσο να υπάρχουν ερωτήματα που αφορούν και τις δύο περιπτώσεις. Εν προκειμένω ο οδηγός καλύπτει και τα δύο ζητήματα.</w:t>
      </w:r>
    </w:p>
    <w:p w:rsidR="00E968D6" w:rsidRPr="00590457" w:rsidRDefault="00E968D6" w:rsidP="00C44E91">
      <w:pPr>
        <w:spacing w:line="288" w:lineRule="auto"/>
        <w:ind w:firstLine="426"/>
        <w:jc w:val="both"/>
        <w:rPr>
          <w:b/>
        </w:rPr>
      </w:pPr>
    </w:p>
    <w:p w:rsidR="00E968D6" w:rsidRDefault="00590457" w:rsidP="00C44E91">
      <w:pPr>
        <w:pStyle w:val="a3"/>
        <w:numPr>
          <w:ilvl w:val="0"/>
          <w:numId w:val="1"/>
        </w:numPr>
        <w:spacing w:line="288" w:lineRule="auto"/>
        <w:jc w:val="both"/>
        <w:rPr>
          <w:b/>
        </w:rPr>
      </w:pPr>
      <w:r>
        <w:rPr>
          <w:b/>
        </w:rPr>
        <w:t xml:space="preserve">Νομικός χαρακτηρισμός και ρυθμιστέα σχέση: </w:t>
      </w:r>
    </w:p>
    <w:p w:rsidR="00590457" w:rsidRPr="00E968D6" w:rsidRDefault="00C44E91" w:rsidP="00E968D6">
      <w:pPr>
        <w:spacing w:line="288" w:lineRule="auto"/>
        <w:jc w:val="both"/>
        <w:rPr>
          <w:b/>
        </w:rPr>
      </w:pPr>
      <w:r>
        <w:t xml:space="preserve">Ένα πρακτικό ζήτημα θα περιέχει μία ή περισσότερες ρυθμιστέες σχέσεις. Πρόκειται για έννομες σχέσεις, όπως είναι για παράδειγμα μία σύμβαση, ένας γάμος, ένα δικαίωμα. Το πρώτο μεγάλο βήμα είναι να χαρακτηρίσουμε νομικά τις σχέσεις αυτές, να βρούμε δηλαδή με τι έχουμε να κάνουμε. </w:t>
      </w:r>
      <w:r w:rsidR="004B23C1">
        <w:t>Ολοκληρώνοντας το νομικό χαρακτηρισμό</w:t>
      </w:r>
      <w:r>
        <w:t xml:space="preserve"> μπορούμε να βρούμε εύκολα (ή όχι τόσο εύκολα) και το δικαστήριο </w:t>
      </w:r>
      <w:r w:rsidR="004B23C1">
        <w:t>που είναι αρμόδιο αλλά και το δίκαιο που θα εφαρμοστεί.</w:t>
      </w:r>
      <w:r w:rsidR="00D24DB5">
        <w:t xml:space="preserve"> Το ίδιο κάνουμε και στο αστικό δίκαιο, όταν για παράδειγμα θέλουμε να δούμε εάν υπάρχει υποχρέωση αποζημίωσης. Πρώτα βρίσκουμε τι σχέση συνδέει τα μέρη </w:t>
      </w:r>
      <w:r w:rsidR="00D24DB5">
        <w:lastRenderedPageBreak/>
        <w:t xml:space="preserve">(σύμβαση, αδικοπραξία κλπ) και μετά πάμε στον αντίστοιχο κανόνα που θα μας δώσει τη λύση. </w:t>
      </w:r>
    </w:p>
    <w:p w:rsidR="00E81CA2" w:rsidRPr="00E81CA2" w:rsidRDefault="00E81CA2" w:rsidP="00E81CA2">
      <w:pPr>
        <w:spacing w:line="288" w:lineRule="auto"/>
        <w:jc w:val="both"/>
        <w:rPr>
          <w:b/>
        </w:rPr>
      </w:pPr>
    </w:p>
    <w:p w:rsidR="00E968D6" w:rsidRDefault="00D24DB5" w:rsidP="00C44E91">
      <w:pPr>
        <w:pStyle w:val="a3"/>
        <w:numPr>
          <w:ilvl w:val="0"/>
          <w:numId w:val="1"/>
        </w:numPr>
        <w:spacing w:line="288" w:lineRule="auto"/>
        <w:jc w:val="both"/>
        <w:rPr>
          <w:b/>
        </w:rPr>
      </w:pPr>
      <w:r>
        <w:rPr>
          <w:b/>
        </w:rPr>
        <w:t>Διεθνής δικαιοδοσία:</w:t>
      </w:r>
    </w:p>
    <w:p w:rsidR="004B23C1" w:rsidRPr="00E968D6" w:rsidRDefault="00D24DB5" w:rsidP="00E968D6">
      <w:pPr>
        <w:spacing w:line="288" w:lineRule="auto"/>
        <w:ind w:left="426"/>
        <w:jc w:val="both"/>
        <w:rPr>
          <w:b/>
        </w:rPr>
      </w:pPr>
      <w:r w:rsidRPr="00E968D6">
        <w:rPr>
          <w:b/>
        </w:rPr>
        <w:t xml:space="preserve"> </w:t>
      </w:r>
      <w:r>
        <w:t xml:space="preserve">Στο ιδιωτικό διεθνές δίκαιο κεντρικής σημασίας είναι η έννοια του </w:t>
      </w:r>
      <w:r w:rsidRPr="00E968D6">
        <w:rPr>
          <w:lang w:val="en-US"/>
        </w:rPr>
        <w:t>forum</w:t>
      </w:r>
      <w:r w:rsidRPr="00D24DB5">
        <w:t xml:space="preserve">. </w:t>
      </w:r>
      <w:r w:rsidR="00953D4D">
        <w:t xml:space="preserve">Το </w:t>
      </w:r>
      <w:r w:rsidR="00953D4D" w:rsidRPr="00E968D6">
        <w:rPr>
          <w:lang w:val="en-US"/>
        </w:rPr>
        <w:t>forum</w:t>
      </w:r>
      <w:r w:rsidR="00953D4D">
        <w:t xml:space="preserve"> είναι το κράτος όπου βρίσκεται το αρμόδιο δικαστήριο που θα δικάσει τη διαφορά. </w:t>
      </w:r>
      <w:r w:rsidR="003301BD">
        <w:t xml:space="preserve">Για να βρούμε το </w:t>
      </w:r>
      <w:r w:rsidR="003301BD" w:rsidRPr="00E968D6">
        <w:rPr>
          <w:lang w:val="en-US"/>
        </w:rPr>
        <w:t>forum</w:t>
      </w:r>
      <w:r w:rsidR="003301BD" w:rsidRPr="003301BD">
        <w:t xml:space="preserve"> </w:t>
      </w:r>
      <w:r w:rsidR="003301BD">
        <w:t xml:space="preserve">θα ανατρέξουμε στους κανόνες διεθνούς δικαιοδοσίας </w:t>
      </w:r>
      <w:r w:rsidR="00591507">
        <w:t xml:space="preserve">του κράτους που ενδιαφέρει, εν προκειμένω της Ελλάδας. Οι κανόνες αυτοί θα μας πουν εάν τα δικαστήρια της Ελλάδας έχουν δικαιοδοσία να εκδικάσουν μία διαφορά. </w:t>
      </w:r>
      <w:r w:rsidR="00AF61DE">
        <w:t xml:space="preserve">Το πρακτικό μπορεί να ζητάει να βρούμε ποια δικαστήρια έχουν διεθνή δικαιοδοσία ή μπορεί να δίνει ένα </w:t>
      </w:r>
      <w:r w:rsidR="00AF61DE" w:rsidRPr="00E968D6">
        <w:rPr>
          <w:lang w:val="en-US"/>
        </w:rPr>
        <w:t>forum</w:t>
      </w:r>
      <w:r w:rsidR="00AF61DE" w:rsidRPr="00AF61DE">
        <w:t xml:space="preserve"> </w:t>
      </w:r>
      <w:r w:rsidR="00AF61DE">
        <w:t>ως δεδομένο και να ζητάει περαιτέρω την εύρεση του εφαρμοστέου δικαίου στη σχέση.</w:t>
      </w:r>
    </w:p>
    <w:p w:rsidR="00E81CA2" w:rsidRPr="00E81CA2" w:rsidRDefault="00E81CA2" w:rsidP="00E81CA2">
      <w:pPr>
        <w:spacing w:line="288" w:lineRule="auto"/>
        <w:jc w:val="both"/>
        <w:rPr>
          <w:b/>
        </w:rPr>
      </w:pPr>
    </w:p>
    <w:p w:rsidR="00E968D6" w:rsidRDefault="002A565F" w:rsidP="00BD1695">
      <w:pPr>
        <w:pStyle w:val="a3"/>
        <w:numPr>
          <w:ilvl w:val="0"/>
          <w:numId w:val="1"/>
        </w:numPr>
        <w:spacing w:line="288" w:lineRule="auto"/>
        <w:jc w:val="both"/>
        <w:rPr>
          <w:b/>
        </w:rPr>
      </w:pPr>
      <w:r>
        <w:rPr>
          <w:b/>
        </w:rPr>
        <w:t xml:space="preserve">Εφαρμοστέο δίκαιο: </w:t>
      </w:r>
    </w:p>
    <w:p w:rsidR="00E968D6" w:rsidRDefault="002A565F" w:rsidP="00E968D6">
      <w:pPr>
        <w:spacing w:line="288" w:lineRule="auto"/>
        <w:ind w:left="426"/>
        <w:jc w:val="both"/>
      </w:pPr>
      <w:r>
        <w:t xml:space="preserve">Ερχόμαστε έτσι στο επόμενο βήμα, το οποίο είναι να βρούμε το εφαρμοστέο δίκαιο. </w:t>
      </w:r>
      <w:r w:rsidR="00B929BA">
        <w:t>Για να βρούμε το σωστό δίκαιο εί</w:t>
      </w:r>
      <w:r>
        <w:t xml:space="preserve">ναι εκ των ουκ άνευ ότι έχουμε βρει το σωστό </w:t>
      </w:r>
      <w:r w:rsidRPr="00E968D6">
        <w:rPr>
          <w:lang w:val="en-US"/>
        </w:rPr>
        <w:t>forum</w:t>
      </w:r>
      <w:r w:rsidRPr="002A565F">
        <w:t xml:space="preserve">. </w:t>
      </w:r>
      <w:r>
        <w:t xml:space="preserve">Εάν το πρακτικό δε δίνει </w:t>
      </w:r>
      <w:r w:rsidRPr="00E968D6">
        <w:rPr>
          <w:lang w:val="en-US"/>
        </w:rPr>
        <w:t>forum</w:t>
      </w:r>
      <w:r w:rsidRPr="002A565F">
        <w:t xml:space="preserve">, </w:t>
      </w:r>
      <w:r>
        <w:t xml:space="preserve">πρέπει να το βρούμε μόνοι μας. Για να βρούμε το εφαρμοστέο δίκαιο θα πρέπει να ανατρέξουμε στους κανόνες ιδιωτικού διεθνούς δικαίου του </w:t>
      </w:r>
      <w:r w:rsidRPr="00E968D6">
        <w:rPr>
          <w:lang w:val="en-US"/>
        </w:rPr>
        <w:t>forum</w:t>
      </w:r>
      <w:r w:rsidRPr="002A565F">
        <w:t xml:space="preserve">. </w:t>
      </w:r>
      <w:r w:rsidR="004105E7">
        <w:t xml:space="preserve">Έχοντας χαρακτηρίσει </w:t>
      </w:r>
      <w:r w:rsidR="00E81CA2">
        <w:t xml:space="preserve">τη σχέση βρίσκουμε τον αντίστοιχο κανόνα και τον εφαρμόζουμε. </w:t>
      </w:r>
    </w:p>
    <w:p w:rsidR="00E968D6" w:rsidRDefault="00E81CA2" w:rsidP="00E968D6">
      <w:pPr>
        <w:spacing w:line="288" w:lineRule="auto"/>
        <w:ind w:left="426"/>
        <w:jc w:val="both"/>
      </w:pPr>
      <w:r>
        <w:t xml:space="preserve">Ο κανόνας αυτός μπορεί να είναι: α) κανόνας σύγκρουσης, β) ουσιαστικός κανόνας ιδιωτικού διεθνούς δικαίου ή γ) </w:t>
      </w:r>
      <w:r w:rsidR="00F22014">
        <w:t>κανόνας αμέσου εφαρμογής</w:t>
      </w:r>
      <w:r>
        <w:t xml:space="preserve">. Εφόσον υπάρχει ουσιαστικός κανόνας </w:t>
      </w:r>
      <w:proofErr w:type="spellStart"/>
      <w:r>
        <w:t>ιδδ</w:t>
      </w:r>
      <w:proofErr w:type="spellEnd"/>
      <w:r>
        <w:t xml:space="preserve"> τα πράγματα είναι απλά και θα εφαρμοστεί ο κανόνας αυτός (πχ Σύμβαση της Βιέννης για την πώληση κινητών πραγμάτων). Εάν δεν υπάρχει τέτοιος κανόνας, ψάχνουμε τον κανόνα σύγκρουσης που αφορά τη σχέση που έχουμε ήδη χαρακτηρίσει νομικά. </w:t>
      </w:r>
    </w:p>
    <w:p w:rsidR="0034134F" w:rsidRDefault="00E81CA2" w:rsidP="00E968D6">
      <w:pPr>
        <w:spacing w:line="288" w:lineRule="auto"/>
        <w:ind w:left="426"/>
        <w:jc w:val="both"/>
      </w:pPr>
      <w:r>
        <w:t>Αφού βρούμε τον κανόνα αυτόν μένει να τον εφαρμόσουμε και να οδηγηθούμε στο εφαρμοστέο δίκαιο μέσω του συνδετικού στοιχείου που αυτός προβλέπει (πχ η διάταξη 26 ΑΚ, που προβλέπει ότι στις αδικοπραξίες εφαρμόζεται το δίκαιο του τόπου όπου έγινε το αδίκημα. Συνδετικό στοιχείο: τόπος αδικήματος -&gt; εφαρμοστέο δίκαιο αυτού).</w:t>
      </w:r>
      <w:r w:rsidR="0034134F">
        <w:t xml:space="preserve"> Ελέγχουμε πάντως εάν υπάρχει κανόνας αμέσου εφαρμογής, ο οποίος εφαρμόζεται όποιο και να είναι το εφαρμοστέο δίκαιο. </w:t>
      </w:r>
      <w:r w:rsidR="00DA22E4">
        <w:t xml:space="preserve">Τυχόν </w:t>
      </w:r>
      <w:proofErr w:type="spellStart"/>
      <w:r w:rsidR="00DA22E4">
        <w:t>προκρίματα</w:t>
      </w:r>
      <w:proofErr w:type="spellEnd"/>
      <w:r w:rsidR="00DA22E4">
        <w:t xml:space="preserve"> (είτε είναι στη ρυθμιστέα σχέση είτε στο εφαρμοστέο δίκαιο) θα πρέπει να εξετάζονται επίσης. </w:t>
      </w:r>
      <w:r w:rsidR="0034134F">
        <w:t xml:space="preserve">Τέλος, πάντα μα πάντα ελέγχουμε εάν το δίκαιο που βρήκαμε είναι αντίθετο με τη δημόσια τάξη του </w:t>
      </w:r>
      <w:r w:rsidR="0034134F" w:rsidRPr="00E968D6">
        <w:rPr>
          <w:lang w:val="en-US"/>
        </w:rPr>
        <w:t>forum</w:t>
      </w:r>
      <w:r w:rsidR="0034134F" w:rsidRPr="0034134F">
        <w:t xml:space="preserve"> </w:t>
      </w:r>
      <w:r w:rsidR="0034134F">
        <w:t>(ΑΚ 33).</w:t>
      </w:r>
    </w:p>
    <w:p w:rsidR="00CF256B" w:rsidRPr="00E968D6" w:rsidRDefault="00CF256B" w:rsidP="00E968D6">
      <w:pPr>
        <w:spacing w:line="288" w:lineRule="auto"/>
        <w:ind w:left="426"/>
        <w:jc w:val="both"/>
        <w:rPr>
          <w:b/>
        </w:rPr>
      </w:pPr>
    </w:p>
    <w:p w:rsidR="00BD1695" w:rsidRPr="00BD1695" w:rsidRDefault="00BD1695" w:rsidP="00BD1695">
      <w:pPr>
        <w:spacing w:line="288" w:lineRule="auto"/>
        <w:jc w:val="both"/>
        <w:rPr>
          <w:b/>
        </w:rPr>
      </w:pPr>
    </w:p>
    <w:p w:rsidR="00E968D6" w:rsidRDefault="00BD1695" w:rsidP="00BD1695">
      <w:pPr>
        <w:pStyle w:val="a3"/>
        <w:numPr>
          <w:ilvl w:val="0"/>
          <w:numId w:val="1"/>
        </w:numPr>
        <w:spacing w:line="288" w:lineRule="auto"/>
        <w:jc w:val="both"/>
        <w:rPr>
          <w:b/>
        </w:rPr>
      </w:pPr>
      <w:r>
        <w:rPr>
          <w:b/>
        </w:rPr>
        <w:lastRenderedPageBreak/>
        <w:t xml:space="preserve">Αναγνώριση και εκτέλεση απόφασης: </w:t>
      </w:r>
    </w:p>
    <w:p w:rsidR="00BD1695" w:rsidRPr="00E968D6" w:rsidRDefault="00BD1695" w:rsidP="00E968D6">
      <w:pPr>
        <w:spacing w:line="288" w:lineRule="auto"/>
        <w:ind w:left="426"/>
        <w:jc w:val="both"/>
        <w:rPr>
          <w:b/>
        </w:rPr>
      </w:pPr>
      <w:r>
        <w:t xml:space="preserve">Ελέγχουμε </w:t>
      </w:r>
      <w:r w:rsidR="00750F70">
        <w:t>τη νομοθεσία του κράτους εκτέλεσης για να βρούμε πώς εκτελείται μία αλλοδαπή απόφαση στο κράτος αυτό.</w:t>
      </w:r>
    </w:p>
    <w:p w:rsidR="00E968D6" w:rsidRPr="00E968D6" w:rsidRDefault="00E968D6" w:rsidP="00E968D6">
      <w:pPr>
        <w:pStyle w:val="a3"/>
        <w:rPr>
          <w:b/>
        </w:rPr>
      </w:pPr>
    </w:p>
    <w:p w:rsidR="00E968D6" w:rsidRPr="001C75D4" w:rsidRDefault="00E968D6" w:rsidP="00E968D6">
      <w:pPr>
        <w:spacing w:line="288" w:lineRule="auto"/>
        <w:jc w:val="center"/>
        <w:rPr>
          <w:rFonts w:asciiTheme="majorHAnsi" w:hAnsiTheme="majorHAnsi"/>
          <w:b/>
          <w:sz w:val="26"/>
          <w:szCs w:val="26"/>
          <w:u w:val="single"/>
        </w:rPr>
      </w:pPr>
      <w:r w:rsidRPr="001C75D4">
        <w:rPr>
          <w:rFonts w:asciiTheme="majorHAnsi" w:hAnsiTheme="majorHAnsi"/>
          <w:b/>
          <w:sz w:val="26"/>
          <w:szCs w:val="26"/>
          <w:u w:val="single"/>
        </w:rPr>
        <w:t>Σημαντικότερα κείμενα για την επίλυση του πρακτικού</w:t>
      </w:r>
      <w:r w:rsidR="001C75D4">
        <w:rPr>
          <w:rFonts w:asciiTheme="majorHAnsi" w:hAnsiTheme="majorHAnsi"/>
          <w:b/>
          <w:sz w:val="26"/>
          <w:szCs w:val="26"/>
          <w:u w:val="single"/>
        </w:rPr>
        <w:t>:</w:t>
      </w:r>
    </w:p>
    <w:p w:rsidR="00E968D6" w:rsidRDefault="00E968D6" w:rsidP="00E968D6">
      <w:pPr>
        <w:spacing w:line="288" w:lineRule="auto"/>
        <w:jc w:val="center"/>
        <w:rPr>
          <w:b/>
          <w:sz w:val="28"/>
          <w:szCs w:val="28"/>
        </w:rPr>
      </w:pPr>
    </w:p>
    <w:p w:rsidR="00E968D6" w:rsidRDefault="00E968D6" w:rsidP="00E968D6">
      <w:pPr>
        <w:spacing w:line="288" w:lineRule="auto"/>
        <w:ind w:firstLine="426"/>
        <w:jc w:val="both"/>
      </w:pPr>
      <w:r>
        <w:t xml:space="preserve">Εδώ θα αναφέρω τα πιο σημαντικά </w:t>
      </w:r>
      <w:r w:rsidR="00CF256B">
        <w:t xml:space="preserve">νομοθετικά </w:t>
      </w:r>
      <w:r>
        <w:t>κείμενα που χρειάζονται για να επιλυθεί ένα πρακτικό ζήτημα ιδιωτικού διεθνούς δικαίου ανάλογα με τη σχέση που αφορά.</w:t>
      </w:r>
    </w:p>
    <w:p w:rsidR="00E968D6" w:rsidRDefault="00E968D6" w:rsidP="00E968D6">
      <w:pPr>
        <w:spacing w:line="288" w:lineRule="auto"/>
        <w:ind w:firstLine="426"/>
        <w:jc w:val="both"/>
      </w:pPr>
      <w:r>
        <w:t xml:space="preserve">Οι διατάξεις του ιδιωτικού διεθνούς δικαίου βρίσκονταν παραδοσιακά στον Αστικό μας Κώδικα (άρθρα 4 επ.) και στον Κώδικα Πολιτικής Δικονομίας (όσον αφορά τη διεθνή δικαιοδοσία, αναγνώριση και εκτέλεση αποφάσεων). Τα τελευταία χρόνια ωστόσο έχει εκδοθεί μια σειρά κανονισμών της </w:t>
      </w:r>
      <w:r w:rsidR="005A778A">
        <w:t>ΕΕ, οι οποίοι έχουν άμεση εφαρμογή και οι οποίοι αντικατέστησαν πολλές από αυτές τις διατάξεις.</w:t>
      </w:r>
    </w:p>
    <w:p w:rsidR="00E968D6" w:rsidRDefault="00E968D6" w:rsidP="00E968D6">
      <w:pPr>
        <w:spacing w:line="288" w:lineRule="auto"/>
        <w:ind w:firstLine="426"/>
        <w:jc w:val="both"/>
      </w:pPr>
    </w:p>
    <w:p w:rsidR="00E968D6" w:rsidRDefault="00E968D6" w:rsidP="00E968D6">
      <w:pPr>
        <w:pStyle w:val="a3"/>
        <w:numPr>
          <w:ilvl w:val="0"/>
          <w:numId w:val="2"/>
        </w:numPr>
        <w:spacing w:line="288" w:lineRule="auto"/>
        <w:jc w:val="both"/>
        <w:rPr>
          <w:b/>
        </w:rPr>
      </w:pPr>
      <w:r>
        <w:rPr>
          <w:b/>
        </w:rPr>
        <w:t>Διεθνής δικαιοδοσία:</w:t>
      </w:r>
    </w:p>
    <w:p w:rsidR="005B6FBC" w:rsidRDefault="005B6FBC" w:rsidP="005B6FBC">
      <w:pPr>
        <w:spacing w:line="288" w:lineRule="auto"/>
        <w:jc w:val="both"/>
      </w:pPr>
      <w:r w:rsidRPr="009837CE">
        <w:rPr>
          <w:i/>
          <w:u w:val="single"/>
        </w:rPr>
        <w:t>Κανονισμός Βρυξέλλες Ι</w:t>
      </w:r>
      <w:r w:rsidR="009837CE">
        <w:rPr>
          <w:i/>
          <w:u w:val="single"/>
        </w:rPr>
        <w:t xml:space="preserve"> (44/2001)</w:t>
      </w:r>
      <w:r w:rsidRPr="009837CE">
        <w:rPr>
          <w:i/>
          <w:u w:val="single"/>
        </w:rPr>
        <w:t>.</w:t>
      </w:r>
      <w:r>
        <w:t xml:space="preserve"> Ρυθμίζει ζητήματα διεθνούς δικαιοδοσίας, αναγνώρισης και εκτέλεσης αποφάσεων. </w:t>
      </w:r>
      <w:r w:rsidR="009837CE">
        <w:t xml:space="preserve">Εφόσον η σχέση εμπίπτει στο πεδίο εφαρμογής του, η διεθνής δικαιοδοσία καθορίζεται με βάση τις διατάξεις του. Αν δεν συμβαίνει αυτό, εφαρμόζεται ο </w:t>
      </w:r>
      <w:r w:rsidR="009837CE" w:rsidRPr="003E2904">
        <w:rPr>
          <w:i/>
          <w:u w:val="single"/>
        </w:rPr>
        <w:t>Κώδικας Πολιτικής Δικονομίας</w:t>
      </w:r>
      <w:r w:rsidR="009837CE">
        <w:t>.</w:t>
      </w:r>
    </w:p>
    <w:p w:rsidR="009837CE" w:rsidRDefault="009837CE" w:rsidP="005B6FBC">
      <w:pPr>
        <w:spacing w:line="288" w:lineRule="auto"/>
        <w:jc w:val="both"/>
      </w:pPr>
      <w:r>
        <w:rPr>
          <w:i/>
          <w:u w:val="single"/>
        </w:rPr>
        <w:t xml:space="preserve">Κανονισμός Βρυξέλλες </w:t>
      </w:r>
      <w:proofErr w:type="spellStart"/>
      <w:r>
        <w:rPr>
          <w:i/>
          <w:u w:val="single"/>
        </w:rPr>
        <w:t>ΙΙα</w:t>
      </w:r>
      <w:proofErr w:type="spellEnd"/>
      <w:r>
        <w:rPr>
          <w:i/>
          <w:u w:val="single"/>
        </w:rPr>
        <w:t xml:space="preserve"> (2201/2003).</w:t>
      </w:r>
      <w:r w:rsidR="002A09E1" w:rsidRPr="003E2904">
        <w:t xml:space="preserve"> </w:t>
      </w:r>
      <w:r w:rsidR="003E2904">
        <w:t>Ρυθμίζει τη διεθνή δικαιοδοσία σε θέματα διαζυγίου και γονικής μέριμνας.</w:t>
      </w:r>
    </w:p>
    <w:p w:rsidR="00AA194D" w:rsidRPr="00AA194D" w:rsidRDefault="00AA194D" w:rsidP="005B6FBC">
      <w:pPr>
        <w:spacing w:line="288" w:lineRule="auto"/>
        <w:jc w:val="both"/>
      </w:pPr>
      <w:r>
        <w:rPr>
          <w:i/>
          <w:u w:val="single"/>
        </w:rPr>
        <w:t>Κανονισμός 4/2009:</w:t>
      </w:r>
      <w:r>
        <w:t xml:space="preserve"> Ρυθμίζει τη διεθνή δικαιοδοσία σε υποθέσεις υποχρέωσης διατροφής.</w:t>
      </w:r>
    </w:p>
    <w:p w:rsidR="009837CE" w:rsidRPr="003E2904" w:rsidRDefault="009837CE" w:rsidP="005B6FBC">
      <w:pPr>
        <w:spacing w:line="288" w:lineRule="auto"/>
        <w:jc w:val="both"/>
        <w:rPr>
          <w:b/>
        </w:rPr>
      </w:pPr>
    </w:p>
    <w:p w:rsidR="009837CE" w:rsidRDefault="003E2904" w:rsidP="009837CE">
      <w:pPr>
        <w:pStyle w:val="a3"/>
        <w:numPr>
          <w:ilvl w:val="0"/>
          <w:numId w:val="2"/>
        </w:numPr>
        <w:spacing w:line="288" w:lineRule="auto"/>
        <w:jc w:val="both"/>
        <w:rPr>
          <w:b/>
        </w:rPr>
      </w:pPr>
      <w:r>
        <w:rPr>
          <w:b/>
        </w:rPr>
        <w:t>Εφαρμοστέο δίκαιο:</w:t>
      </w:r>
    </w:p>
    <w:p w:rsidR="003E2904" w:rsidRDefault="000C0123" w:rsidP="003E2904">
      <w:pPr>
        <w:spacing w:line="288" w:lineRule="auto"/>
        <w:jc w:val="both"/>
        <w:rPr>
          <w:i/>
        </w:rPr>
      </w:pPr>
      <w:r>
        <w:rPr>
          <w:i/>
        </w:rPr>
        <w:t>Κατάταξη</w:t>
      </w:r>
      <w:r w:rsidR="003E2904">
        <w:rPr>
          <w:i/>
        </w:rPr>
        <w:t xml:space="preserve"> με βάση τη σχέση που ρυθμίζ</w:t>
      </w:r>
      <w:r>
        <w:rPr>
          <w:i/>
        </w:rPr>
        <w:t>ει κάθε κείμενο</w:t>
      </w:r>
      <w:r w:rsidR="003E2904">
        <w:rPr>
          <w:i/>
        </w:rPr>
        <w:t>.</w:t>
      </w:r>
    </w:p>
    <w:p w:rsidR="003E2904" w:rsidRDefault="007B4550" w:rsidP="003E2904">
      <w:pPr>
        <w:spacing w:line="288" w:lineRule="auto"/>
        <w:jc w:val="both"/>
        <w:rPr>
          <w:i/>
          <w:u w:val="single"/>
        </w:rPr>
      </w:pPr>
      <w:r>
        <w:rPr>
          <w:b/>
        </w:rPr>
        <w:t>Συμβάσεις</w:t>
      </w:r>
      <w:r w:rsidR="0008172D" w:rsidRPr="0008172D">
        <w:rPr>
          <w:b/>
        </w:rPr>
        <w:t>:</w:t>
      </w:r>
      <w:r w:rsidR="0008172D">
        <w:t xml:space="preserve"> Το εφαρμοστέο δίκαιο βρίσκεται με βάση τον </w:t>
      </w:r>
      <w:r w:rsidR="0008172D" w:rsidRPr="0008172D">
        <w:rPr>
          <w:i/>
          <w:u w:val="single"/>
        </w:rPr>
        <w:t>κανονισμό Ρώμη Ι (593/08)</w:t>
      </w:r>
      <w:r w:rsidR="0008172D">
        <w:t xml:space="preserve">. Εάν η σύμβαση έχει συναφθεί πριν τις 19.12.2009 βρίσκουμε το εφαρμοστέο δίκαιο με βάση τη </w:t>
      </w:r>
      <w:r w:rsidR="0008172D">
        <w:rPr>
          <w:i/>
          <w:u w:val="single"/>
        </w:rPr>
        <w:t>Σύμβαση της Ρώμης 1980</w:t>
      </w:r>
      <w:r w:rsidR="0008172D">
        <w:rPr>
          <w:i/>
        </w:rPr>
        <w:t xml:space="preserve">, </w:t>
      </w:r>
      <w:r w:rsidR="0008172D">
        <w:t xml:space="preserve">ενώ εάν η σύμβαση έχει συναφθεί πριν από το 1980 (πράγμα δύσκολο αλλά ποτέ δεν ξέρεις) εφαρμόζουμε το </w:t>
      </w:r>
      <w:r w:rsidR="0008172D">
        <w:rPr>
          <w:i/>
          <w:u w:val="single"/>
        </w:rPr>
        <w:t>ΑΚ 25.</w:t>
      </w:r>
    </w:p>
    <w:p w:rsidR="006F0743" w:rsidRDefault="005D5A99" w:rsidP="003E2904">
      <w:pPr>
        <w:spacing w:line="288" w:lineRule="auto"/>
        <w:jc w:val="both"/>
        <w:rPr>
          <w:i/>
          <w:u w:val="single"/>
        </w:rPr>
      </w:pPr>
      <w:r>
        <w:rPr>
          <w:b/>
        </w:rPr>
        <w:t xml:space="preserve">Εξωσυμβατικές ενοχές: </w:t>
      </w:r>
      <w:r>
        <w:t xml:space="preserve">Εφαρμόζουμε τον </w:t>
      </w:r>
      <w:r>
        <w:rPr>
          <w:i/>
          <w:u w:val="single"/>
        </w:rPr>
        <w:t>κανονισμό Ρώμη ΙΙ (864/2007)</w:t>
      </w:r>
      <w:r>
        <w:t xml:space="preserve">. </w:t>
      </w:r>
      <w:r w:rsidR="00C420FD">
        <w:t xml:space="preserve">Εάν για οποιοδήποτε λόγο η σχέση δεν εμπίπτει στο πεδίο εφαρμογής του κανονισμού, βρίσκουμε το εφαρμοστέο δίκαιο με βάση το </w:t>
      </w:r>
      <w:r w:rsidR="00C420FD">
        <w:rPr>
          <w:i/>
          <w:u w:val="single"/>
        </w:rPr>
        <w:t>ΑΚ 26.</w:t>
      </w:r>
    </w:p>
    <w:p w:rsidR="00B32014" w:rsidRPr="00603D67" w:rsidRDefault="00B32014" w:rsidP="003E2904">
      <w:pPr>
        <w:spacing w:line="288" w:lineRule="auto"/>
        <w:jc w:val="both"/>
        <w:rPr>
          <w:i/>
          <w:u w:val="single"/>
        </w:rPr>
      </w:pPr>
      <w:r>
        <w:rPr>
          <w:b/>
        </w:rPr>
        <w:lastRenderedPageBreak/>
        <w:t xml:space="preserve">Οικογενειακές σχέσεις: </w:t>
      </w:r>
      <w:r>
        <w:rPr>
          <w:i/>
          <w:u w:val="single"/>
        </w:rPr>
        <w:t>ΑΚ 13-16.</w:t>
      </w:r>
      <w:r w:rsidR="00603D67">
        <w:rPr>
          <w:i/>
          <w:u w:val="single"/>
        </w:rPr>
        <w:t xml:space="preserve"> </w:t>
      </w:r>
      <w:r w:rsidR="00603D67">
        <w:t xml:space="preserve">Για τις διατροφές υπάρχει ο κανονισμός </w:t>
      </w:r>
      <w:r w:rsidR="00603D67">
        <w:rPr>
          <w:i/>
          <w:u w:val="single"/>
        </w:rPr>
        <w:t>4/2009.</w:t>
      </w:r>
    </w:p>
    <w:p w:rsidR="00B32014" w:rsidRDefault="00B32014" w:rsidP="003E2904">
      <w:pPr>
        <w:spacing w:line="288" w:lineRule="auto"/>
        <w:jc w:val="both"/>
        <w:rPr>
          <w:i/>
          <w:u w:val="single"/>
        </w:rPr>
      </w:pPr>
    </w:p>
    <w:p w:rsidR="00B32014" w:rsidRDefault="00B32014" w:rsidP="003E2904">
      <w:pPr>
        <w:spacing w:line="288" w:lineRule="auto"/>
        <w:jc w:val="both"/>
        <w:rPr>
          <w:i/>
          <w:u w:val="single"/>
        </w:rPr>
      </w:pPr>
      <w:r>
        <w:rPr>
          <w:b/>
        </w:rPr>
        <w:t xml:space="preserve">Κληρονομικές σχέσεις: </w:t>
      </w:r>
      <w:r>
        <w:rPr>
          <w:i/>
          <w:u w:val="single"/>
        </w:rPr>
        <w:t>ΑΚ 28.</w:t>
      </w:r>
    </w:p>
    <w:p w:rsidR="0052510F" w:rsidRDefault="0052510F" w:rsidP="003E2904">
      <w:pPr>
        <w:spacing w:line="288" w:lineRule="auto"/>
        <w:jc w:val="both"/>
        <w:rPr>
          <w:i/>
          <w:u w:val="single"/>
        </w:rPr>
      </w:pPr>
      <w:r>
        <w:rPr>
          <w:b/>
        </w:rPr>
        <w:t xml:space="preserve">Εμπράγματο δίκαιο: </w:t>
      </w:r>
      <w:r>
        <w:rPr>
          <w:i/>
          <w:u w:val="single"/>
        </w:rPr>
        <w:t>ΑΚ 12, 27.</w:t>
      </w:r>
    </w:p>
    <w:p w:rsidR="001C75D4" w:rsidRDefault="001C75D4" w:rsidP="003E2904">
      <w:pPr>
        <w:spacing w:line="288" w:lineRule="auto"/>
        <w:jc w:val="both"/>
        <w:rPr>
          <w:i/>
          <w:u w:val="single"/>
        </w:rPr>
      </w:pPr>
    </w:p>
    <w:p w:rsidR="001C75D4" w:rsidRPr="001C75D4" w:rsidRDefault="001C75D4" w:rsidP="001C75D4">
      <w:pPr>
        <w:pStyle w:val="a3"/>
        <w:numPr>
          <w:ilvl w:val="0"/>
          <w:numId w:val="2"/>
        </w:numPr>
        <w:spacing w:line="288" w:lineRule="auto"/>
        <w:jc w:val="both"/>
        <w:rPr>
          <w:b/>
        </w:rPr>
      </w:pPr>
      <w:r>
        <w:rPr>
          <w:b/>
        </w:rPr>
        <w:t xml:space="preserve">Αναγνώριση και εκτέλεση: </w:t>
      </w:r>
    </w:p>
    <w:p w:rsidR="001C75D4" w:rsidRDefault="001C75D4" w:rsidP="001C75D4">
      <w:pPr>
        <w:spacing w:line="288" w:lineRule="auto"/>
        <w:jc w:val="both"/>
      </w:pPr>
      <w:r>
        <w:t xml:space="preserve">Τα κείμενα που ρυθμίζουν τη διεθνή δικαιοδοσία συνήθως περιέχουν και διατάξεις για την αναγνώριση και εκτέλεση αποφάσεων. Έτσι, εάν η διεθνής δικαιοδοσία ρυθμίζεται με τον κανονισμό Βρυξέλλες Ι, εκεί θα αναζητήσουμε και τους κανόνες αναγνώρισης και εκτέλεσης. Εάν κανένα από </w:t>
      </w:r>
      <w:r w:rsidR="003F2E1B">
        <w:t xml:space="preserve">ευρωπαϊκά </w:t>
      </w:r>
      <w:r>
        <w:t>τα κείμενα για τη διεθνή δικαιοδοσία δεν εφαρμόζεται, καταφεύγουμε και πάλι στον Κώδικα Πολιτικής Δικονομίας.</w:t>
      </w:r>
    </w:p>
    <w:p w:rsidR="001C75D4" w:rsidRDefault="001C75D4" w:rsidP="001C75D4">
      <w:pPr>
        <w:spacing w:line="288" w:lineRule="auto"/>
        <w:jc w:val="both"/>
      </w:pPr>
    </w:p>
    <w:p w:rsidR="001C75D4" w:rsidRPr="001C75D4" w:rsidRDefault="001C75D4" w:rsidP="001C75D4">
      <w:pPr>
        <w:spacing w:line="288" w:lineRule="auto"/>
        <w:jc w:val="both"/>
      </w:pPr>
    </w:p>
    <w:p w:rsidR="00AA194D" w:rsidRPr="00AA194D" w:rsidRDefault="00AA194D" w:rsidP="003E2904">
      <w:pPr>
        <w:spacing w:line="288" w:lineRule="auto"/>
        <w:jc w:val="both"/>
        <w:rPr>
          <w:b/>
        </w:rPr>
      </w:pPr>
    </w:p>
    <w:sectPr w:rsidR="00AA194D" w:rsidRPr="00AA194D" w:rsidSect="00905D89">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2B666D"/>
    <w:multiLevelType w:val="hybridMultilevel"/>
    <w:tmpl w:val="683C6770"/>
    <w:lvl w:ilvl="0" w:tplc="04080013">
      <w:start w:val="1"/>
      <w:numFmt w:val="upperRoman"/>
      <w:lvlText w:val="%1."/>
      <w:lvlJc w:val="right"/>
      <w:pPr>
        <w:ind w:left="1146" w:hanging="360"/>
      </w:pPr>
    </w:lvl>
    <w:lvl w:ilvl="1" w:tplc="04080019" w:tentative="1">
      <w:start w:val="1"/>
      <w:numFmt w:val="lowerLetter"/>
      <w:lvlText w:val="%2."/>
      <w:lvlJc w:val="left"/>
      <w:pPr>
        <w:ind w:left="1866" w:hanging="360"/>
      </w:pPr>
    </w:lvl>
    <w:lvl w:ilvl="2" w:tplc="0408001B" w:tentative="1">
      <w:start w:val="1"/>
      <w:numFmt w:val="lowerRoman"/>
      <w:lvlText w:val="%3."/>
      <w:lvlJc w:val="right"/>
      <w:pPr>
        <w:ind w:left="2586" w:hanging="180"/>
      </w:pPr>
    </w:lvl>
    <w:lvl w:ilvl="3" w:tplc="0408000F" w:tentative="1">
      <w:start w:val="1"/>
      <w:numFmt w:val="decimal"/>
      <w:lvlText w:val="%4."/>
      <w:lvlJc w:val="left"/>
      <w:pPr>
        <w:ind w:left="3306" w:hanging="360"/>
      </w:pPr>
    </w:lvl>
    <w:lvl w:ilvl="4" w:tplc="04080019" w:tentative="1">
      <w:start w:val="1"/>
      <w:numFmt w:val="lowerLetter"/>
      <w:lvlText w:val="%5."/>
      <w:lvlJc w:val="left"/>
      <w:pPr>
        <w:ind w:left="4026" w:hanging="360"/>
      </w:pPr>
    </w:lvl>
    <w:lvl w:ilvl="5" w:tplc="0408001B" w:tentative="1">
      <w:start w:val="1"/>
      <w:numFmt w:val="lowerRoman"/>
      <w:lvlText w:val="%6."/>
      <w:lvlJc w:val="right"/>
      <w:pPr>
        <w:ind w:left="4746" w:hanging="180"/>
      </w:pPr>
    </w:lvl>
    <w:lvl w:ilvl="6" w:tplc="0408000F" w:tentative="1">
      <w:start w:val="1"/>
      <w:numFmt w:val="decimal"/>
      <w:lvlText w:val="%7."/>
      <w:lvlJc w:val="left"/>
      <w:pPr>
        <w:ind w:left="5466" w:hanging="360"/>
      </w:pPr>
    </w:lvl>
    <w:lvl w:ilvl="7" w:tplc="04080019" w:tentative="1">
      <w:start w:val="1"/>
      <w:numFmt w:val="lowerLetter"/>
      <w:lvlText w:val="%8."/>
      <w:lvlJc w:val="left"/>
      <w:pPr>
        <w:ind w:left="6186" w:hanging="360"/>
      </w:pPr>
    </w:lvl>
    <w:lvl w:ilvl="8" w:tplc="0408001B" w:tentative="1">
      <w:start w:val="1"/>
      <w:numFmt w:val="lowerRoman"/>
      <w:lvlText w:val="%9."/>
      <w:lvlJc w:val="right"/>
      <w:pPr>
        <w:ind w:left="6906" w:hanging="180"/>
      </w:pPr>
    </w:lvl>
  </w:abstractNum>
  <w:abstractNum w:abstractNumId="1">
    <w:nsid w:val="49A62E72"/>
    <w:multiLevelType w:val="hybridMultilevel"/>
    <w:tmpl w:val="98509BE2"/>
    <w:lvl w:ilvl="0" w:tplc="04080013">
      <w:start w:val="1"/>
      <w:numFmt w:val="upperRoman"/>
      <w:lvlText w:val="%1."/>
      <w:lvlJc w:val="right"/>
      <w:pPr>
        <w:ind w:left="1146" w:hanging="360"/>
      </w:pPr>
    </w:lvl>
    <w:lvl w:ilvl="1" w:tplc="04080019" w:tentative="1">
      <w:start w:val="1"/>
      <w:numFmt w:val="lowerLetter"/>
      <w:lvlText w:val="%2."/>
      <w:lvlJc w:val="left"/>
      <w:pPr>
        <w:ind w:left="1866" w:hanging="360"/>
      </w:pPr>
    </w:lvl>
    <w:lvl w:ilvl="2" w:tplc="0408001B" w:tentative="1">
      <w:start w:val="1"/>
      <w:numFmt w:val="lowerRoman"/>
      <w:lvlText w:val="%3."/>
      <w:lvlJc w:val="right"/>
      <w:pPr>
        <w:ind w:left="2586" w:hanging="180"/>
      </w:pPr>
    </w:lvl>
    <w:lvl w:ilvl="3" w:tplc="0408000F" w:tentative="1">
      <w:start w:val="1"/>
      <w:numFmt w:val="decimal"/>
      <w:lvlText w:val="%4."/>
      <w:lvlJc w:val="left"/>
      <w:pPr>
        <w:ind w:left="3306" w:hanging="360"/>
      </w:pPr>
    </w:lvl>
    <w:lvl w:ilvl="4" w:tplc="04080019" w:tentative="1">
      <w:start w:val="1"/>
      <w:numFmt w:val="lowerLetter"/>
      <w:lvlText w:val="%5."/>
      <w:lvlJc w:val="left"/>
      <w:pPr>
        <w:ind w:left="4026" w:hanging="360"/>
      </w:pPr>
    </w:lvl>
    <w:lvl w:ilvl="5" w:tplc="0408001B" w:tentative="1">
      <w:start w:val="1"/>
      <w:numFmt w:val="lowerRoman"/>
      <w:lvlText w:val="%6."/>
      <w:lvlJc w:val="right"/>
      <w:pPr>
        <w:ind w:left="4746" w:hanging="180"/>
      </w:pPr>
    </w:lvl>
    <w:lvl w:ilvl="6" w:tplc="0408000F" w:tentative="1">
      <w:start w:val="1"/>
      <w:numFmt w:val="decimal"/>
      <w:lvlText w:val="%7."/>
      <w:lvlJc w:val="left"/>
      <w:pPr>
        <w:ind w:left="5466" w:hanging="360"/>
      </w:pPr>
    </w:lvl>
    <w:lvl w:ilvl="7" w:tplc="04080019" w:tentative="1">
      <w:start w:val="1"/>
      <w:numFmt w:val="lowerLetter"/>
      <w:lvlText w:val="%8."/>
      <w:lvlJc w:val="left"/>
      <w:pPr>
        <w:ind w:left="6186" w:hanging="360"/>
      </w:pPr>
    </w:lvl>
    <w:lvl w:ilvl="8" w:tplc="0408001B" w:tentative="1">
      <w:start w:val="1"/>
      <w:numFmt w:val="lowerRoman"/>
      <w:lvlText w:val="%9."/>
      <w:lvlJc w:val="right"/>
      <w:pPr>
        <w:ind w:left="6906"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90457"/>
    <w:rsid w:val="0008172D"/>
    <w:rsid w:val="000C0123"/>
    <w:rsid w:val="001C75D4"/>
    <w:rsid w:val="002314A0"/>
    <w:rsid w:val="002A09E1"/>
    <w:rsid w:val="002A565F"/>
    <w:rsid w:val="003301BD"/>
    <w:rsid w:val="0034134F"/>
    <w:rsid w:val="003E2904"/>
    <w:rsid w:val="003F2E1B"/>
    <w:rsid w:val="004105E7"/>
    <w:rsid w:val="004B104C"/>
    <w:rsid w:val="004B23C1"/>
    <w:rsid w:val="0052510F"/>
    <w:rsid w:val="00590457"/>
    <w:rsid w:val="00591507"/>
    <w:rsid w:val="00596879"/>
    <w:rsid w:val="005A778A"/>
    <w:rsid w:val="005B6FBC"/>
    <w:rsid w:val="005D5A99"/>
    <w:rsid w:val="00600EDD"/>
    <w:rsid w:val="00603D67"/>
    <w:rsid w:val="00697B6C"/>
    <w:rsid w:val="006F0743"/>
    <w:rsid w:val="00750F70"/>
    <w:rsid w:val="007B4550"/>
    <w:rsid w:val="00905D89"/>
    <w:rsid w:val="00940149"/>
    <w:rsid w:val="00953D4D"/>
    <w:rsid w:val="009623EE"/>
    <w:rsid w:val="009837CE"/>
    <w:rsid w:val="00AA194D"/>
    <w:rsid w:val="00AF61DE"/>
    <w:rsid w:val="00B32014"/>
    <w:rsid w:val="00B929BA"/>
    <w:rsid w:val="00BD1695"/>
    <w:rsid w:val="00C420FD"/>
    <w:rsid w:val="00C44E91"/>
    <w:rsid w:val="00CF256B"/>
    <w:rsid w:val="00D24DB5"/>
    <w:rsid w:val="00DA22E4"/>
    <w:rsid w:val="00E81CA2"/>
    <w:rsid w:val="00E968D6"/>
    <w:rsid w:val="00F22014"/>
    <w:rsid w:val="00F86CF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5D89"/>
  </w:style>
  <w:style w:type="paragraph" w:styleId="1">
    <w:name w:val="heading 1"/>
    <w:basedOn w:val="a"/>
    <w:next w:val="a"/>
    <w:link w:val="1Char"/>
    <w:uiPriority w:val="9"/>
    <w:qFormat/>
    <w:rsid w:val="0059045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590457"/>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59045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4</Pages>
  <Words>1034</Words>
  <Characters>5589</Characters>
  <Application>Microsoft Office Word</Application>
  <DocSecurity>0</DocSecurity>
  <Lines>46</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Ζαφειρένια</dc:creator>
  <cp:lastModifiedBy>Ζαφειρένια</cp:lastModifiedBy>
  <cp:revision>42</cp:revision>
  <dcterms:created xsi:type="dcterms:W3CDTF">2013-01-14T22:10:00Z</dcterms:created>
  <dcterms:modified xsi:type="dcterms:W3CDTF">2013-01-17T01:26:00Z</dcterms:modified>
</cp:coreProperties>
</file>