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37E" w:rsidRDefault="0075237E">
      <w:r>
        <w:t xml:space="preserve">43 παρ. 2 α: </w:t>
      </w:r>
    </w:p>
    <w:p w:rsidR="00470C50" w:rsidRDefault="0075237E">
      <w:r>
        <w:t>Ειδική εξουσιοδότηση:</w:t>
      </w:r>
    </w:p>
    <w:p w:rsidR="0075237E" w:rsidRDefault="0075237E">
      <w:r>
        <w:t xml:space="preserve">Συγκεκριμένος καθορισμός θεμάτων  που περιλαμβάνονται σ’ αυτή, τα οποία πρέπει ή μπορεί να ρυθμιστούν με τις κανονιστικές πράξεις που θα εκδοθούν. Επαρκή κριτήρια – γενικές αρχές και κατευθύνσεις </w:t>
      </w:r>
    </w:p>
    <w:p w:rsidR="0075237E" w:rsidRDefault="0075237E">
      <w:r>
        <w:t>43 παρ. 2 β: δεν μπορεί να ρυθμίσει σχετικά με άσκηση ατομικού δικαιώματος</w:t>
      </w:r>
    </w:p>
    <w:p w:rsidR="0075237E" w:rsidRDefault="0075237E">
      <w:r>
        <w:t>Ειδικότερα θέματα:</w:t>
      </w:r>
    </w:p>
    <w:p w:rsidR="0075237E" w:rsidRDefault="0075237E">
      <w:r>
        <w:t>Το αντικείμενό τους αποτελεί μερικότερη περίπτωση των θεμάτων που αποτελούν κύριο αντικείμενο της νομοθετικής ρύθμισης. Κριτήριο ποσοτικό και ποιοτικό (σπουδαιότητα) πχ καθορισμός χρόνου προβολής κομμάτων στην τηλεόραση κατά τη διάρκεια προεκλογικής περιόδου</w:t>
      </w:r>
    </w:p>
    <w:p w:rsidR="0075237E" w:rsidRDefault="0075237E">
      <w:r>
        <w:t>Θέματα με τοπικό χαρακτήρα:</w:t>
      </w:r>
    </w:p>
    <w:p w:rsidR="0075237E" w:rsidRDefault="0075237E">
      <w:r>
        <w:t>Όχι αυτά που αφορούν προστασία πολιτιστικού και φυσικού περιβάλλοντος</w:t>
      </w:r>
    </w:p>
    <w:p w:rsidR="0075237E" w:rsidRDefault="0075237E">
      <w:r>
        <w:t>Θέματα με λεπτομερειακό χαρακτήρα:</w:t>
      </w:r>
    </w:p>
    <w:p w:rsidR="0075237E" w:rsidRDefault="0075237E">
      <w:r>
        <w:t>Για τη ρύθμισή τους αρκεί η θέσπιση δευτερευόντων κανόνων δικαίου</w:t>
      </w:r>
    </w:p>
    <w:p w:rsidR="0075237E" w:rsidRDefault="0075237E">
      <w:r>
        <w:t>43 παρ. 4:</w:t>
      </w:r>
    </w:p>
    <w:p w:rsidR="0075237E" w:rsidRDefault="0075237E">
      <w:r>
        <w:t>Γενική εξουσιοδότηση:</w:t>
      </w:r>
    </w:p>
    <w:p w:rsidR="0075237E" w:rsidRPr="0075237E" w:rsidRDefault="0075237E">
      <w:r>
        <w:t>Περιορισμένη – όχι για θέματα ολομέλειας βουλής – ψήφιση νόμου πλαίσιο από ολομέλεια</w:t>
      </w:r>
    </w:p>
    <w:sectPr w:rsidR="0075237E" w:rsidRPr="0075237E" w:rsidSect="00470C5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75237E"/>
    <w:rsid w:val="00383E7C"/>
    <w:rsid w:val="00470C50"/>
    <w:rsid w:val="0075237E"/>
    <w:rsid w:val="00A05B6C"/>
    <w:rsid w:val="00C025C4"/>
    <w:rsid w:val="00EC4C2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C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762</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Toshiro</dc:creator>
  <cp:lastModifiedBy>Windows User</cp:lastModifiedBy>
  <cp:revision>2</cp:revision>
  <dcterms:created xsi:type="dcterms:W3CDTF">2013-06-10T10:46:00Z</dcterms:created>
  <dcterms:modified xsi:type="dcterms:W3CDTF">2013-06-10T10:46:00Z</dcterms:modified>
</cp:coreProperties>
</file>