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5FB"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 xml:space="preserve">Οι έννοιες «επιχείρηση - εκμετάλλευση» </w:t>
      </w:r>
    </w:p>
    <w:p w:rsidR="00D44C89" w:rsidRPr="00FA7721" w:rsidRDefault="00D44C89"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Επιχείρηση: Οικονομική οντότητα που συντίθεται από ένα σύνολο οργανωμένων πόρων, υλικών μέσων ή άυλων αγαθών (έννομες σχέσεις, φήμη, πελατεία) και προσώπων, με σκοπό την άσκηση οικονομικής δραστηριότητας. Αρκεί οικονομική δραστηριότητα, δεν απαιτείται κερδοσκοπική.</w:t>
      </w:r>
    </w:p>
    <w:p w:rsidR="00D44C89" w:rsidRPr="00FA7721" w:rsidRDefault="00D44C89"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Εκμετάλλευση: Διαφορά με επιχείρηση ο τεχνικός σκοπός! </w:t>
      </w:r>
    </w:p>
    <w:p w:rsidR="00D44C89" w:rsidRPr="00FA7721" w:rsidRDefault="00D44C89" w:rsidP="00FA7721">
      <w:pPr>
        <w:spacing w:after="60" w:line="240" w:lineRule="auto"/>
        <w:ind w:left="720"/>
        <w:contextualSpacing/>
        <w:jc w:val="both"/>
        <w:rPr>
          <w:rFonts w:asciiTheme="majorHAnsi" w:eastAsia="Times New Roman" w:hAnsiTheme="majorHAnsi" w:cs="Times New Roman"/>
          <w:sz w:val="24"/>
          <w:szCs w:val="24"/>
          <w:lang w:val="el-GR" w:eastAsia="el-GR"/>
        </w:rPr>
      </w:pPr>
    </w:p>
    <w:p w:rsidR="000373E1"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 xml:space="preserve">Κανονισμοί εργασίας </w:t>
      </w:r>
    </w:p>
    <w:p w:rsidR="00D44C89" w:rsidRPr="00FA7721" w:rsidRDefault="00D44C89"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Υποχρέωση για κατάρτιση αν η επιχείρηση/εκμετάλλευση απασχολεί άνω των 70 ατόμων (δυνατότητα επέκτασης με υπουργική απόφαση σε επιχειρήσεις που απασχολούν 40 άτομα) </w:t>
      </w:r>
    </w:p>
    <w:p w:rsidR="00115A97" w:rsidRPr="00FA7721" w:rsidRDefault="00D44C89"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Αν υπάρχει συνδικαλιστική οργάνωση (εδώ: επιχειρησιακό σωματείο) που απασχολεί προσωπικό στο σύνολό του προηγείται διαδικασία κατάρτισης κανονισμού με ΣΣΕ. </w:t>
      </w:r>
    </w:p>
    <w:p w:rsidR="00D44C89" w:rsidRPr="00FA7721" w:rsidRDefault="00D44C89"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Αν </w:t>
      </w:r>
      <w:r w:rsidR="00115A97" w:rsidRPr="00FA7721">
        <w:rPr>
          <w:rFonts w:asciiTheme="majorHAnsi" w:hAnsiTheme="majorHAnsi" w:cs="Tahoma"/>
          <w:sz w:val="24"/>
          <w:szCs w:val="24"/>
          <w:lang w:val="el-GR"/>
        </w:rPr>
        <w:t>δεν υπάρχει/αδρανεί/συμφωνεί</w:t>
      </w:r>
      <w:r w:rsidRPr="00FA7721">
        <w:rPr>
          <w:rFonts w:asciiTheme="majorHAnsi" w:hAnsiTheme="majorHAnsi" w:cs="Tahoma"/>
          <w:sz w:val="24"/>
          <w:szCs w:val="24"/>
          <w:lang w:val="el-GR"/>
        </w:rPr>
        <w:t xml:space="preserve"> καταρτίζεται κανονισμός με συμφωνία ανάμεσα σε συμβούλιο εργαζομένων και εργοδότη, η οποία πρέπει να κατατεθεί στο </w:t>
      </w:r>
      <w:proofErr w:type="spellStart"/>
      <w:r w:rsidRPr="00FA7721">
        <w:rPr>
          <w:rFonts w:asciiTheme="majorHAnsi" w:hAnsiTheme="majorHAnsi" w:cs="Tahoma"/>
          <w:sz w:val="24"/>
          <w:szCs w:val="24"/>
          <w:lang w:val="el-GR"/>
        </w:rPr>
        <w:t>Υπ.Εργ</w:t>
      </w:r>
      <w:proofErr w:type="spellEnd"/>
      <w:r w:rsidRPr="00FA7721">
        <w:rPr>
          <w:rFonts w:asciiTheme="majorHAnsi" w:hAnsiTheme="majorHAnsi" w:cs="Tahoma"/>
          <w:sz w:val="24"/>
          <w:szCs w:val="24"/>
          <w:lang w:val="el-GR"/>
        </w:rPr>
        <w:t>. και να αναρτηθεί σε πίνακα ανακοινώσεων.</w:t>
      </w:r>
    </w:p>
    <w:p w:rsidR="00115A97" w:rsidRPr="00FA7721" w:rsidRDefault="00115A97"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Αν δεν υπάρχει ούτε συμβούλιο εργαζομένων/ αν συμφωνεί η συνδικαλιστική οργάνωση, μπορεί να συνταχθεί μονομερώς κανονισμός από τον εργοδότη, ο οποίος πρέπει να κατατεθεί στο Νομάρχη για κύρωση. </w:t>
      </w:r>
    </w:p>
    <w:p w:rsidR="00D44C89" w:rsidRPr="00FA7721" w:rsidRDefault="00D44C89"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Διαφωνία =&gt; μεσολάβηση</w:t>
      </w:r>
      <w:r w:rsidR="00115A97" w:rsidRPr="00FA7721">
        <w:rPr>
          <w:rFonts w:asciiTheme="majorHAnsi" w:hAnsiTheme="majorHAnsi" w:cs="Tahoma"/>
          <w:sz w:val="24"/>
          <w:szCs w:val="24"/>
          <w:lang w:val="el-GR"/>
        </w:rPr>
        <w:t>.</w:t>
      </w:r>
    </w:p>
    <w:p w:rsidR="00115A97" w:rsidRPr="00FA7721" w:rsidRDefault="00115A97"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Κανονισμοί που δεν έχουν εκδοθεί κατ’ εξουσιοδότηση του νόμου αποκτούν κανονιστική ισχύ και γίνονται για τον εργοδότη υποχρεωτικά αντικείμενο διμερών δεσμεύσεων.</w:t>
      </w:r>
    </w:p>
    <w:p w:rsidR="00115A97" w:rsidRPr="00FA7721" w:rsidRDefault="00115A97" w:rsidP="00FA7721">
      <w:pPr>
        <w:pStyle w:val="a3"/>
        <w:numPr>
          <w:ilvl w:val="0"/>
          <w:numId w:val="3"/>
        </w:numPr>
        <w:spacing w:after="60" w:line="240" w:lineRule="auto"/>
        <w:ind w:left="1134"/>
        <w:jc w:val="both"/>
        <w:rPr>
          <w:rFonts w:asciiTheme="majorHAnsi" w:hAnsiTheme="majorHAnsi" w:cs="Tahoma"/>
          <w:sz w:val="24"/>
          <w:szCs w:val="24"/>
          <w:lang w:val="el-GR"/>
        </w:rPr>
      </w:pPr>
      <w:r w:rsidRPr="00FA7721">
        <w:rPr>
          <w:rFonts w:asciiTheme="majorHAnsi" w:hAnsiTheme="majorHAnsi" w:cs="Tahoma"/>
          <w:sz w:val="24"/>
          <w:szCs w:val="24"/>
          <w:lang w:val="el-GR"/>
        </w:rPr>
        <w:t>Περιεχόμενο: προσλήψεις, όροι εργασίας, τρόπος άσκησης διευθυντικού δικαιώματος, επαγγελματική ευελιξία, ζητήματα πειθαρχικής εξουσίας, οργάνωση υπηρεσιών, προαγωγές, πρόβλεψη οργανικών θέσεων, απολύσεις, ΟΧΙ ρήτρες που προβλέπουν λήξη συμβάσεων με όρια ηλικίας -&gt; όλες οι συμβάσεις γίνονται αορίστου, ΟΧΙ ρήτρες μονιμότητας</w:t>
      </w:r>
    </w:p>
    <w:p w:rsidR="00D44C89" w:rsidRPr="00FA7721" w:rsidRDefault="00D44C89" w:rsidP="00FA7721">
      <w:pPr>
        <w:pStyle w:val="a3"/>
        <w:spacing w:after="60" w:line="240" w:lineRule="auto"/>
        <w:ind w:left="1134"/>
        <w:jc w:val="both"/>
        <w:rPr>
          <w:rFonts w:asciiTheme="majorHAnsi" w:hAnsiTheme="majorHAnsi" w:cs="Tahoma"/>
          <w:sz w:val="24"/>
          <w:szCs w:val="24"/>
          <w:lang w:val="el-GR"/>
        </w:rPr>
      </w:pPr>
    </w:p>
    <w:p w:rsidR="00E6635D" w:rsidRPr="00FA7721" w:rsidRDefault="000745FB" w:rsidP="00FA7721">
      <w:pPr>
        <w:pStyle w:val="a3"/>
        <w:numPr>
          <w:ilvl w:val="0"/>
          <w:numId w:val="1"/>
        </w:numPr>
        <w:spacing w:after="60" w:line="240" w:lineRule="auto"/>
        <w:ind w:hanging="11"/>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Προαγωγές </w:t>
      </w:r>
    </w:p>
    <w:p w:rsidR="00115A97" w:rsidRPr="00FA7721" w:rsidRDefault="00115A97" w:rsidP="00FA7721">
      <w:pPr>
        <w:spacing w:after="60" w:line="240" w:lineRule="auto"/>
        <w:ind w:left="709"/>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Διάκριση προαγωγών: κατ’ αρχαιότητα, κατ’ </w:t>
      </w:r>
      <w:proofErr w:type="spellStart"/>
      <w:r w:rsidRPr="00FA7721">
        <w:rPr>
          <w:rFonts w:asciiTheme="majorHAnsi" w:eastAsia="Times New Roman" w:hAnsiTheme="majorHAnsi" w:cs="Times New Roman"/>
          <w:sz w:val="24"/>
          <w:szCs w:val="24"/>
          <w:lang w:val="el-GR" w:eastAsia="el-GR"/>
        </w:rPr>
        <w:t>εκλογήν</w:t>
      </w:r>
      <w:proofErr w:type="spellEnd"/>
      <w:r w:rsidRPr="00FA7721">
        <w:rPr>
          <w:rFonts w:asciiTheme="majorHAnsi" w:eastAsia="Times New Roman" w:hAnsiTheme="majorHAnsi" w:cs="Times New Roman"/>
          <w:sz w:val="24"/>
          <w:szCs w:val="24"/>
          <w:lang w:val="el-GR" w:eastAsia="el-GR"/>
        </w:rPr>
        <w:t xml:space="preserve">, κατ’ </w:t>
      </w:r>
      <w:proofErr w:type="spellStart"/>
      <w:r w:rsidRPr="00FA7721">
        <w:rPr>
          <w:rFonts w:asciiTheme="majorHAnsi" w:eastAsia="Times New Roman" w:hAnsiTheme="majorHAnsi" w:cs="Times New Roman"/>
          <w:sz w:val="24"/>
          <w:szCs w:val="24"/>
          <w:lang w:val="el-GR" w:eastAsia="el-GR"/>
        </w:rPr>
        <w:t>εξαίρεσιν</w:t>
      </w:r>
      <w:proofErr w:type="spellEnd"/>
      <w:r w:rsidRPr="00FA7721">
        <w:rPr>
          <w:rFonts w:asciiTheme="majorHAnsi" w:eastAsia="Times New Roman" w:hAnsiTheme="majorHAnsi" w:cs="Times New Roman"/>
          <w:sz w:val="24"/>
          <w:szCs w:val="24"/>
          <w:lang w:val="el-GR" w:eastAsia="el-GR"/>
        </w:rPr>
        <w:t xml:space="preserve"> </w:t>
      </w:r>
    </w:p>
    <w:p w:rsidR="00115A97" w:rsidRPr="00FA7721" w:rsidRDefault="00115A97" w:rsidP="00FA7721">
      <w:pPr>
        <w:spacing w:after="60" w:line="240" w:lineRule="auto"/>
        <w:ind w:left="709"/>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Κανονισμός συμβατικής ισχύος: αν προβλέπεται δικαίωμα προαγωγής, πρόκειται για δικαιοπραξία υπό αναβλητική αίρεση, άρα αν δεν πραγματοποιηθεί προαγωγή </w:t>
      </w:r>
      <w:proofErr w:type="spellStart"/>
      <w:r w:rsidRPr="00FA7721">
        <w:rPr>
          <w:rFonts w:asciiTheme="majorHAnsi" w:eastAsia="Times New Roman" w:hAnsiTheme="majorHAnsi" w:cs="Times New Roman"/>
          <w:sz w:val="24"/>
          <w:szCs w:val="24"/>
          <w:lang w:val="el-GR" w:eastAsia="el-GR"/>
        </w:rPr>
        <w:t>εγαρμόζεται</w:t>
      </w:r>
      <w:proofErr w:type="spellEnd"/>
      <w:r w:rsidRPr="00FA7721">
        <w:rPr>
          <w:rFonts w:asciiTheme="majorHAnsi" w:eastAsia="Times New Roman" w:hAnsiTheme="majorHAnsi" w:cs="Times New Roman"/>
          <w:sz w:val="24"/>
          <w:szCs w:val="24"/>
          <w:lang w:val="el-GR" w:eastAsia="el-GR"/>
        </w:rPr>
        <w:t xml:space="preserve"> το 207 παρ. 1 ΑΚ (αίρεση λογίζεται πληρωθείσα αν παρακωλύθηκε κακόπιστα από εκείνον που θα ζημιωνόταν από την πλήρωσή της)</w:t>
      </w:r>
    </w:p>
    <w:p w:rsidR="00115A97" w:rsidRPr="00FA7721" w:rsidRDefault="00115A97" w:rsidP="00FA7721">
      <w:pPr>
        <w:spacing w:after="60" w:line="240" w:lineRule="auto"/>
        <w:ind w:left="709"/>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Κανονισμός με ισχύ νόμου: 281 ΑΚ </w:t>
      </w:r>
    </w:p>
    <w:p w:rsidR="00115A97" w:rsidRPr="00FA7721" w:rsidRDefault="00115A97" w:rsidP="00FA7721">
      <w:pPr>
        <w:spacing w:after="60" w:line="240" w:lineRule="auto"/>
        <w:ind w:left="709"/>
        <w:contextualSpacing/>
        <w:jc w:val="both"/>
        <w:rPr>
          <w:rFonts w:asciiTheme="majorHAnsi" w:hAnsiTheme="majorHAnsi" w:cs="Tahoma"/>
          <w:sz w:val="24"/>
          <w:szCs w:val="24"/>
          <w:lang w:val="el-GR"/>
        </w:rPr>
      </w:pPr>
      <w:r w:rsidRPr="00FA7721">
        <w:rPr>
          <w:rFonts w:asciiTheme="majorHAnsi" w:hAnsiTheme="majorHAnsi" w:cs="Tahoma"/>
          <w:sz w:val="24"/>
          <w:szCs w:val="24"/>
          <w:lang w:val="el-GR"/>
        </w:rPr>
        <w:t>Αγωγή εργαζομένου διότι πιστεύει ότι έπρεπε να προαχθεί:</w:t>
      </w:r>
    </w:p>
    <w:p w:rsidR="00115A97" w:rsidRPr="00FA7721" w:rsidRDefault="00E6635D" w:rsidP="00FA7721">
      <w:pPr>
        <w:pStyle w:val="a3"/>
        <w:numPr>
          <w:ilvl w:val="0"/>
          <w:numId w:val="4"/>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Κατά ποιού θα την ασκήσει; </w:t>
      </w:r>
      <w:r w:rsidR="00AD1717" w:rsidRPr="00FA7721">
        <w:rPr>
          <w:rFonts w:asciiTheme="majorHAnsi" w:hAnsiTheme="majorHAnsi" w:cs="Tahoma"/>
          <w:sz w:val="24"/>
          <w:szCs w:val="24"/>
          <w:lang w:val="el-GR"/>
        </w:rPr>
        <w:t>Κατά εργοδότη</w:t>
      </w:r>
      <w:r w:rsidR="00115A97" w:rsidRPr="00FA7721">
        <w:rPr>
          <w:rFonts w:asciiTheme="majorHAnsi" w:hAnsiTheme="majorHAnsi" w:cs="Tahoma"/>
          <w:sz w:val="24"/>
          <w:szCs w:val="24"/>
          <w:lang w:val="el-GR"/>
        </w:rPr>
        <w:t xml:space="preserve"> </w:t>
      </w:r>
    </w:p>
    <w:p w:rsidR="00115A97" w:rsidRPr="00FA7721" w:rsidRDefault="00E6635D" w:rsidP="00FA7721">
      <w:pPr>
        <w:pStyle w:val="a3"/>
        <w:numPr>
          <w:ilvl w:val="0"/>
          <w:numId w:val="4"/>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Τι πρέπει να περιέχει για να είναι ορισμένη; </w:t>
      </w:r>
      <w:r w:rsidR="00AD1717" w:rsidRPr="00FA7721">
        <w:rPr>
          <w:rFonts w:asciiTheme="majorHAnsi" w:hAnsiTheme="majorHAnsi" w:cs="Tahoma"/>
          <w:sz w:val="24"/>
          <w:szCs w:val="24"/>
          <w:lang w:val="el-GR"/>
        </w:rPr>
        <w:t xml:space="preserve">Α) Πόσες κενές θέσεις υπήρχαν; Β) Ποια τα προσόντα και τα κριτήρια για προαγωγή βάσει κανονισμού; Γ) Ποια τα τυπικά και ουσιαστικά προσόντα ενάγοντος / προαχθέντων; </w:t>
      </w:r>
    </w:p>
    <w:p w:rsidR="00115A97" w:rsidRPr="00FA7721" w:rsidRDefault="00E6635D" w:rsidP="00FA7721">
      <w:pPr>
        <w:pStyle w:val="a3"/>
        <w:numPr>
          <w:ilvl w:val="0"/>
          <w:numId w:val="4"/>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Πότε θα παραγραφεί; </w:t>
      </w:r>
      <w:r w:rsidR="00AD1717" w:rsidRPr="00FA7721">
        <w:rPr>
          <w:rFonts w:asciiTheme="majorHAnsi" w:hAnsiTheme="majorHAnsi" w:cs="Tahoma"/>
          <w:sz w:val="24"/>
          <w:szCs w:val="24"/>
          <w:lang w:val="el-GR"/>
        </w:rPr>
        <w:t>Α) Κανονισμός με ισχύ νόμου: αδικοπραξία -&gt; παραγραφή πενταετής</w:t>
      </w:r>
      <w:r w:rsidR="00D44C89" w:rsidRPr="00FA7721">
        <w:rPr>
          <w:rFonts w:asciiTheme="majorHAnsi" w:hAnsiTheme="majorHAnsi" w:cs="Tahoma"/>
          <w:sz w:val="24"/>
          <w:szCs w:val="24"/>
          <w:lang w:val="el-GR"/>
        </w:rPr>
        <w:t xml:space="preserve"> </w:t>
      </w:r>
      <w:r w:rsidR="00AD1717" w:rsidRPr="00FA7721">
        <w:rPr>
          <w:rFonts w:asciiTheme="majorHAnsi" w:hAnsiTheme="majorHAnsi" w:cs="Tahoma"/>
          <w:sz w:val="24"/>
          <w:szCs w:val="24"/>
          <w:lang w:val="el-GR"/>
        </w:rPr>
        <w:t>Β) Κανονισμός με συμβατική ισχύ =&gt; παραγραφή εικοσαετής, όμως παίζει και αποδυνάμωση (4-5 έτη)</w:t>
      </w:r>
    </w:p>
    <w:p w:rsidR="00115A97" w:rsidRPr="00FA7721" w:rsidRDefault="00115A97" w:rsidP="00FA7721">
      <w:pPr>
        <w:pStyle w:val="a3"/>
        <w:numPr>
          <w:ilvl w:val="0"/>
          <w:numId w:val="4"/>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Αξίωση αποζημίωσης + ηθική βλάβη</w:t>
      </w:r>
    </w:p>
    <w:p w:rsidR="00115A97" w:rsidRPr="00FA7721" w:rsidRDefault="00115A97" w:rsidP="00FA7721">
      <w:pPr>
        <w:spacing w:after="60" w:line="240" w:lineRule="auto"/>
        <w:ind w:left="709"/>
        <w:contextualSpacing/>
        <w:jc w:val="both"/>
        <w:rPr>
          <w:rFonts w:asciiTheme="majorHAnsi" w:hAnsiTheme="majorHAnsi" w:cs="Tahoma"/>
          <w:sz w:val="24"/>
          <w:szCs w:val="24"/>
          <w:lang w:val="el-GR"/>
        </w:rPr>
      </w:pPr>
      <w:proofErr w:type="spellStart"/>
      <w:r w:rsidRPr="00FA7721">
        <w:rPr>
          <w:rFonts w:asciiTheme="majorHAnsi" w:hAnsiTheme="majorHAnsi" w:cs="Tahoma"/>
          <w:sz w:val="24"/>
          <w:szCs w:val="24"/>
          <w:lang w:val="el-GR"/>
        </w:rPr>
        <w:t>Διακωλυτική</w:t>
      </w:r>
      <w:proofErr w:type="spellEnd"/>
      <w:r w:rsidRPr="00FA7721">
        <w:rPr>
          <w:rFonts w:asciiTheme="majorHAnsi" w:hAnsiTheme="majorHAnsi" w:cs="Tahoma"/>
          <w:sz w:val="24"/>
          <w:szCs w:val="24"/>
          <w:lang w:val="el-GR"/>
        </w:rPr>
        <w:t xml:space="preserve"> ένσταση εργοδότη:</w:t>
      </w:r>
    </w:p>
    <w:p w:rsidR="00115A97" w:rsidRPr="00FA7721" w:rsidRDefault="00115A97" w:rsidP="00FA7721">
      <w:pPr>
        <w:spacing w:after="60" w:line="240" w:lineRule="auto"/>
        <w:ind w:left="709"/>
        <w:contextualSpacing/>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«Εάν δεν </w:t>
      </w:r>
      <w:proofErr w:type="spellStart"/>
      <w:r w:rsidRPr="00FA7721">
        <w:rPr>
          <w:rFonts w:asciiTheme="majorHAnsi" w:hAnsiTheme="majorHAnsi" w:cs="Tahoma"/>
          <w:sz w:val="24"/>
          <w:szCs w:val="24"/>
          <w:lang w:val="el-GR"/>
        </w:rPr>
        <w:t>προήγετο</w:t>
      </w:r>
      <w:proofErr w:type="spellEnd"/>
      <w:r w:rsidRPr="00FA7721">
        <w:rPr>
          <w:rFonts w:asciiTheme="majorHAnsi" w:hAnsiTheme="majorHAnsi" w:cs="Tahoma"/>
          <w:sz w:val="24"/>
          <w:szCs w:val="24"/>
          <w:lang w:val="el-GR"/>
        </w:rPr>
        <w:t xml:space="preserve"> ο μισθωτός ο οποίος φαίνεται ότι καταφανώς υστερεί του ενάγοντος, θα προάγονταν άλλοι συνάδελφοί του, οι οποίοι υπερτερούν από τους προαχθέντες και από τον ενάγοντα»: έκθεση προσόντων μισθωτών που παραλείφθηκαν</w:t>
      </w:r>
    </w:p>
    <w:p w:rsidR="00115A97" w:rsidRPr="00FA7721" w:rsidRDefault="00115A97" w:rsidP="00FA7721">
      <w:pPr>
        <w:spacing w:after="60" w:line="240" w:lineRule="auto"/>
        <w:ind w:left="709"/>
        <w:contextualSpacing/>
        <w:jc w:val="both"/>
        <w:rPr>
          <w:rFonts w:asciiTheme="majorHAnsi" w:hAnsiTheme="majorHAnsi" w:cs="Tahoma"/>
          <w:sz w:val="24"/>
          <w:szCs w:val="24"/>
          <w:lang w:val="el-GR"/>
        </w:rPr>
      </w:pPr>
    </w:p>
    <w:p w:rsidR="000373E1" w:rsidRPr="00FA7721" w:rsidRDefault="000745FB" w:rsidP="00FA7721">
      <w:pPr>
        <w:pStyle w:val="a3"/>
        <w:numPr>
          <w:ilvl w:val="0"/>
          <w:numId w:val="1"/>
        </w:numPr>
        <w:spacing w:after="60" w:line="240" w:lineRule="auto"/>
        <w:ind w:hanging="11"/>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Συμμετοχή των εργαζομένων (ν. 1767/1988)</w:t>
      </w:r>
      <w:r w:rsidR="00054D05" w:rsidRPr="00FA7721">
        <w:rPr>
          <w:rFonts w:asciiTheme="majorHAnsi" w:hAnsiTheme="majorHAnsi" w:cs="Tahoma"/>
          <w:sz w:val="24"/>
          <w:szCs w:val="24"/>
          <w:lang w:val="el-GR"/>
        </w:rPr>
        <w:t xml:space="preserve"> </w:t>
      </w:r>
    </w:p>
    <w:p w:rsidR="009F529C" w:rsidRPr="00FA7721" w:rsidRDefault="009F529C" w:rsidP="00FA7721">
      <w:pPr>
        <w:spacing w:after="60" w:line="240" w:lineRule="auto"/>
        <w:ind w:left="720"/>
        <w:contextualSpacing/>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Συμβούλιο εργαζομένων: </w:t>
      </w:r>
    </w:p>
    <w:p w:rsidR="009F529C" w:rsidRPr="00FA7721" w:rsidRDefault="009F529C" w:rsidP="00FA7721">
      <w:pPr>
        <w:pStyle w:val="a3"/>
        <w:numPr>
          <w:ilvl w:val="0"/>
          <w:numId w:val="5"/>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Γνωμοδοτικές αρμοδιότητες που ασκούνται κυρίως με διαβουλεύσεις και δραστηριότητες σχετικές με την παρακολούθηση της εφαρμογής των νόμων στην </w:t>
      </w:r>
      <w:r w:rsidRPr="00FA7721">
        <w:rPr>
          <w:rFonts w:asciiTheme="majorHAnsi" w:hAnsiTheme="majorHAnsi" w:cs="Tahoma"/>
          <w:sz w:val="24"/>
          <w:szCs w:val="24"/>
          <w:lang w:val="el-GR"/>
        </w:rPr>
        <w:lastRenderedPageBreak/>
        <w:t xml:space="preserve">επιχείρηση, συμμετοχικές αρμοδιότητες με κοινό σκοπό τη βελτίωση συνθηκών εργασίας και την ανάπτυξη επιχείρησης. </w:t>
      </w:r>
    </w:p>
    <w:p w:rsidR="000373E1" w:rsidRPr="00FA7721" w:rsidRDefault="009F529C" w:rsidP="00FA7721">
      <w:pPr>
        <w:pStyle w:val="a3"/>
        <w:numPr>
          <w:ilvl w:val="0"/>
          <w:numId w:val="5"/>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Θέματα </w:t>
      </w:r>
      <w:proofErr w:type="spellStart"/>
      <w:r w:rsidRPr="00FA7721">
        <w:rPr>
          <w:rFonts w:asciiTheme="majorHAnsi" w:hAnsiTheme="majorHAnsi" w:cs="Tahoma"/>
          <w:sz w:val="24"/>
          <w:szCs w:val="24"/>
          <w:lang w:val="el-GR"/>
        </w:rPr>
        <w:t>συναπόφασης</w:t>
      </w:r>
      <w:proofErr w:type="spellEnd"/>
      <w:r w:rsidRPr="00FA7721">
        <w:rPr>
          <w:rFonts w:asciiTheme="majorHAnsi" w:hAnsiTheme="majorHAnsi" w:cs="Tahoma"/>
          <w:sz w:val="24"/>
          <w:szCs w:val="24"/>
          <w:lang w:val="el-GR"/>
        </w:rPr>
        <w:t xml:space="preserve"> (κατάρτιση κανονισμού επιχείρησης / υγιεινής, κατάρτιση ενημερωτικών προγραμμάτων αναδιάρθρωσης και χρήσης νέων τεχνολογιών, προγραμματισμός εκπαίδευσης προσωπικού, τρόπος ελέγχου παρουσίας εργαζομένων, προγραμματισμός αδειών κλπ </w:t>
      </w:r>
      <w:r w:rsidR="000373E1" w:rsidRPr="00FA7721">
        <w:rPr>
          <w:rFonts w:asciiTheme="majorHAnsi" w:hAnsiTheme="majorHAnsi" w:cs="Tahoma"/>
          <w:sz w:val="24"/>
          <w:szCs w:val="24"/>
          <w:lang w:val="el-GR"/>
        </w:rPr>
        <w:t xml:space="preserve"> </w:t>
      </w:r>
      <w:r w:rsidRPr="00FA7721">
        <w:rPr>
          <w:rFonts w:asciiTheme="majorHAnsi" w:hAnsiTheme="majorHAnsi" w:cs="Tahoma"/>
          <w:sz w:val="24"/>
          <w:szCs w:val="24"/>
          <w:lang w:val="el-GR"/>
        </w:rPr>
        <w:t>=&gt; συμφωνία με κανονιστική ισχύ</w:t>
      </w:r>
    </w:p>
    <w:p w:rsidR="009F529C" w:rsidRPr="00FA7721" w:rsidRDefault="009F529C" w:rsidP="00FA7721">
      <w:pPr>
        <w:pStyle w:val="a3"/>
        <w:numPr>
          <w:ilvl w:val="0"/>
          <w:numId w:val="5"/>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Υποχρέωση πληροφόρησης εργαζομένων για ζητήματα επιχειρηματικής πολιτικής με επίπτωση στα εργασιακά.</w:t>
      </w:r>
    </w:p>
    <w:p w:rsidR="00054D05" w:rsidRPr="00FA7721" w:rsidRDefault="00054D05" w:rsidP="00FA7721">
      <w:pPr>
        <w:spacing w:after="60" w:line="240" w:lineRule="auto"/>
        <w:ind w:left="720"/>
        <w:contextualSpacing/>
        <w:jc w:val="both"/>
        <w:rPr>
          <w:rFonts w:asciiTheme="majorHAnsi" w:eastAsia="Times New Roman" w:hAnsiTheme="majorHAnsi" w:cs="Times New Roman"/>
          <w:sz w:val="24"/>
          <w:szCs w:val="24"/>
          <w:lang w:val="el-GR" w:eastAsia="el-GR"/>
        </w:rPr>
      </w:pPr>
    </w:p>
    <w:p w:rsidR="000373E1"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 xml:space="preserve">Πρακτική της εκμετάλλευσης </w:t>
      </w:r>
      <w:r w:rsidR="00054D05" w:rsidRPr="00FA7721">
        <w:rPr>
          <w:rFonts w:asciiTheme="majorHAnsi" w:hAnsiTheme="majorHAnsi" w:cs="Tahoma"/>
          <w:sz w:val="24"/>
          <w:szCs w:val="24"/>
          <w:lang w:val="el-GR"/>
        </w:rPr>
        <w:t xml:space="preserve"> </w:t>
      </w:r>
    </w:p>
    <w:p w:rsidR="009F529C" w:rsidRPr="00FA7721" w:rsidRDefault="009F529C" w:rsidP="00FA7721">
      <w:pPr>
        <w:pStyle w:val="a3"/>
        <w:numPr>
          <w:ilvl w:val="0"/>
          <w:numId w:val="6"/>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Ορισμός: </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Σταθερός και ομοιόμορφος χειρισμός από τον εργοδότη ορισμένων ζητημάτων που προκαλεί την εντύπωση ότι γίνεται κατ’ εφαρμογή κάποιου δεσμευτικού κανόνα.</w:t>
      </w:r>
    </w:p>
    <w:p w:rsidR="009F529C" w:rsidRPr="00FA7721" w:rsidRDefault="009F529C" w:rsidP="00FA7721">
      <w:pPr>
        <w:pStyle w:val="a3"/>
        <w:numPr>
          <w:ilvl w:val="0"/>
          <w:numId w:val="6"/>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Προϋποθέσεις </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α) ομοιόμορφη ρύθμιση, </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β) διάρκεια, </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γ) γενική και απρόσωπη συμπεριφορά εργοδότη </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δ) απουσία σαφούς επιφύλαξης</w:t>
      </w:r>
    </w:p>
    <w:p w:rsidR="009F529C" w:rsidRPr="00FA7721" w:rsidRDefault="009F529C" w:rsidP="00FA7721">
      <w:pPr>
        <w:pStyle w:val="a3"/>
        <w:numPr>
          <w:ilvl w:val="0"/>
          <w:numId w:val="6"/>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Γενεσιουργός λόγος</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α) Συμβατική θεωρία: Ο σταθερός και ομοιόμορφος χειρισμός από τον εργοδότη ορισμένων θεμάτων θεωρείται ως πρότασή του προς σύναψη συμβάσεως, την οποία οι εργαζόμενοι αποδέχονται σιωπηρά. Κατά συνέπεια, η πρακτική είναι σύνολο στερεότυπων ατομικών συμβάσεων εργασίας μεταξύ εργοδότη και μισθωτών και συνεπώς δεν αποτελεί καθ’ εαυτή πηγή του εργατικού δικαίου.</w:t>
      </w:r>
    </w:p>
    <w:p w:rsidR="00430016" w:rsidRPr="00FA7721" w:rsidRDefault="00430016"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Τροποποίηση / Κατάργηση: ρητή / σιωπηρή αντίθετη συμφωνία</w:t>
      </w:r>
    </w:p>
    <w:p w:rsidR="009F529C" w:rsidRPr="00FA7721" w:rsidRDefault="009F52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β) </w:t>
      </w:r>
      <w:proofErr w:type="spellStart"/>
      <w:r w:rsidRPr="00FA7721">
        <w:rPr>
          <w:rFonts w:asciiTheme="majorHAnsi" w:hAnsiTheme="majorHAnsi" w:cs="Tahoma"/>
          <w:sz w:val="24"/>
          <w:szCs w:val="24"/>
          <w:lang w:val="el-GR"/>
        </w:rPr>
        <w:t>Εξωδικαιοπρακτική</w:t>
      </w:r>
      <w:proofErr w:type="spellEnd"/>
      <w:r w:rsidRPr="00FA7721">
        <w:rPr>
          <w:rFonts w:asciiTheme="majorHAnsi" w:hAnsiTheme="majorHAnsi" w:cs="Tahoma"/>
          <w:sz w:val="24"/>
          <w:szCs w:val="24"/>
          <w:lang w:val="el-GR"/>
        </w:rPr>
        <w:t xml:space="preserve"> θεωρία: Ο δεσμευτικός χαρακτήρας της πρακτικής δεν οφείλεται</w:t>
      </w:r>
      <w:r w:rsidR="00F8039C" w:rsidRPr="00FA7721">
        <w:rPr>
          <w:rFonts w:asciiTheme="majorHAnsi" w:hAnsiTheme="majorHAnsi" w:cs="Tahoma"/>
          <w:sz w:val="24"/>
          <w:szCs w:val="24"/>
          <w:lang w:val="el-GR"/>
        </w:rPr>
        <w:t xml:space="preserve"> στη σιωπηρή σύναψη ατομικών συμβάσεων αλλά στο γεγονός ότι η σταθερή και ομοιόμορφη συμπεριφορά του εργοδότη προκάλεσε την εμπιστοσύνη στους μισθωτούς ότι θα συνεχιστεί και στο μέλλον. Ο χαρακτήρας αυτός προκύπτει από το γεγονός ότι δεν επιτρέπεται η κατά παράβαση της καλής πίστης διάψευση της εμπιστοσύνης και η ανατροπή της ομοιόμορφης και σταθερής ρύθμισης. Απαραίτητα στοιχεία για δέσμευση είναι η κατάλληλη και ικανή συμπεριφορά εργοδότη να δημιουργήσει στους μισθωτούς βάση εμπιστοσύνης, η γνώση/εξ </w:t>
      </w:r>
      <w:proofErr w:type="spellStart"/>
      <w:r w:rsidR="00F8039C" w:rsidRPr="00FA7721">
        <w:rPr>
          <w:rFonts w:asciiTheme="majorHAnsi" w:hAnsiTheme="majorHAnsi" w:cs="Tahoma"/>
          <w:sz w:val="24"/>
          <w:szCs w:val="24"/>
          <w:lang w:val="el-GR"/>
        </w:rPr>
        <w:t>ελαφράς</w:t>
      </w:r>
      <w:proofErr w:type="spellEnd"/>
      <w:r w:rsidR="00F8039C" w:rsidRPr="00FA7721">
        <w:rPr>
          <w:rFonts w:asciiTheme="majorHAnsi" w:hAnsiTheme="majorHAnsi" w:cs="Tahoma"/>
          <w:sz w:val="24"/>
          <w:szCs w:val="24"/>
          <w:lang w:val="el-GR"/>
        </w:rPr>
        <w:t xml:space="preserve"> αμελείας άγνοια του εργοδότη για το γεγονός αυτό και η καλόπιστη εμπιστοσύνη των μισθωτών προς τη συμπεριφορά του εργοδότη.</w:t>
      </w:r>
    </w:p>
    <w:p w:rsidR="00430016" w:rsidRPr="00FA7721" w:rsidRDefault="00430016"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Τροποποίηση / Κατάργηση: Αλλαγή συνθηκών χορηγήσεως παροχής</w:t>
      </w:r>
    </w:p>
    <w:p w:rsidR="00F8039C" w:rsidRPr="00FA7721" w:rsidRDefault="00F8039C"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γ) Κανονιστική θεωρία: Η πρακτική έχει ενέργεια όμοια με εκείνη κανονισμού εργασίας / ΣΣΕ. </w:t>
      </w:r>
      <w:r w:rsidR="00E12DDB" w:rsidRPr="00FA7721">
        <w:rPr>
          <w:rFonts w:asciiTheme="majorHAnsi" w:hAnsiTheme="majorHAnsi" w:cs="Tahoma"/>
          <w:sz w:val="24"/>
          <w:szCs w:val="24"/>
          <w:lang w:val="el-GR"/>
        </w:rPr>
        <w:t xml:space="preserve">Γενεσιουργός της λόγος είναι η δημιουργία εθιμικού κανόνα μέσα στην εκμετάλλευση, ο οποίος είναι αυτόνομη πηγή δικαίου. </w:t>
      </w:r>
    </w:p>
    <w:p w:rsidR="009F529C" w:rsidRPr="00FA7721" w:rsidRDefault="009F529C" w:rsidP="00FA7721">
      <w:pPr>
        <w:spacing w:after="60" w:line="240" w:lineRule="auto"/>
        <w:ind w:left="720"/>
        <w:contextualSpacing/>
        <w:jc w:val="both"/>
        <w:rPr>
          <w:rFonts w:asciiTheme="majorHAnsi" w:hAnsiTheme="majorHAnsi" w:cs="Tahoma"/>
          <w:sz w:val="24"/>
          <w:szCs w:val="24"/>
          <w:lang w:val="el-GR"/>
        </w:rPr>
      </w:pPr>
    </w:p>
    <w:p w:rsidR="00064EFC" w:rsidRPr="00FA7721" w:rsidRDefault="00064EFC"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Διευθυντικό δικαίωμα</w:t>
      </w:r>
      <w:r w:rsidR="009126C0" w:rsidRPr="00FA7721">
        <w:rPr>
          <w:rFonts w:asciiTheme="majorHAnsi" w:eastAsia="Times New Roman" w:hAnsiTheme="majorHAnsi" w:cs="Times New Roman"/>
          <w:sz w:val="24"/>
          <w:szCs w:val="24"/>
          <w:lang w:val="el-GR" w:eastAsia="el-GR"/>
        </w:rPr>
        <w:t xml:space="preserve"> </w:t>
      </w:r>
    </w:p>
    <w:p w:rsidR="00430016" w:rsidRPr="00FA7721" w:rsidRDefault="00430016"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hAnsiTheme="majorHAnsi" w:cs="Tahoma"/>
          <w:sz w:val="24"/>
          <w:szCs w:val="24"/>
          <w:lang w:val="el-GR"/>
        </w:rPr>
        <w:t xml:space="preserve">Έννοια: </w:t>
      </w:r>
    </w:p>
    <w:p w:rsidR="00430016" w:rsidRPr="00FA7721" w:rsidRDefault="00430016" w:rsidP="00FA7721">
      <w:pPr>
        <w:pStyle w:val="a3"/>
        <w:spacing w:after="60" w:line="240" w:lineRule="auto"/>
        <w:ind w:left="1440"/>
        <w:jc w:val="both"/>
        <w:rPr>
          <w:rFonts w:asciiTheme="majorHAnsi" w:hAnsiTheme="majorHAnsi" w:cs="Tahoma"/>
          <w:sz w:val="24"/>
          <w:szCs w:val="24"/>
          <w:lang w:val="el-GR"/>
        </w:rPr>
      </w:pPr>
      <w:r w:rsidRPr="00FA7721">
        <w:rPr>
          <w:rFonts w:asciiTheme="majorHAnsi" w:hAnsiTheme="majorHAnsi" w:cs="Tahoma"/>
          <w:sz w:val="24"/>
          <w:szCs w:val="24"/>
          <w:lang w:val="el-GR"/>
        </w:rPr>
        <w:t>Η εξουσία του εργοδότη να προσδιορίζει και να εξειδικεύει υποχρέωση προς παροχή εργασίας μισθωτού, καθορίζοντας είδος, τόπο, τρόπο και χρόνο εργασίας με σκοπό την προσφορότερη οργάνωση και λειτουργία εκμεταλλεύσεως και την κατά το δυνατόν καλύτερη αξιοποίηση εργασίας. Συνδέεται άμεσα με την έννοια εξηρτημένης εργασίας. Η ανάγκη υπάρξεως διευθυντικού δικαιώματος εξηγείται καθότι α) στη σχέση εξηρτημένης εργασίας ο εργαζόμενος θέτει την εργασιακή του δύναμη στη διάθεση κάποιου άλλου και β) οι διάφοροι παράγοντες που διαμορφώνουν την εργασιακή σχέση (νόμος, ΣΣΕ, ΑΣΕ) δε ρυθμίζουν, ούτε είναι δυνατόν να ρυθμίζουν τους όρους εργασίας κατά τρόπο εξαντλητικό.</w:t>
      </w:r>
    </w:p>
    <w:p w:rsidR="00430016" w:rsidRPr="00FA7721" w:rsidRDefault="00430016"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Νομική φύση:</w:t>
      </w:r>
    </w:p>
    <w:p w:rsidR="00430016" w:rsidRPr="00FA7721" w:rsidRDefault="00B70948"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Διαπλαστικό δικαίωμα, </w:t>
      </w:r>
      <w:proofErr w:type="spellStart"/>
      <w:r w:rsidRPr="00FA7721">
        <w:rPr>
          <w:rFonts w:asciiTheme="majorHAnsi" w:eastAsia="Times New Roman" w:hAnsiTheme="majorHAnsi" w:cs="Times New Roman"/>
          <w:sz w:val="24"/>
          <w:szCs w:val="24"/>
          <w:lang w:val="el-GR" w:eastAsia="el-GR"/>
        </w:rPr>
        <w:t>μεταβιβαστό</w:t>
      </w:r>
      <w:proofErr w:type="spellEnd"/>
      <w:r w:rsidRPr="00FA7721">
        <w:rPr>
          <w:rFonts w:asciiTheme="majorHAnsi" w:eastAsia="Times New Roman" w:hAnsiTheme="majorHAnsi" w:cs="Times New Roman"/>
          <w:sz w:val="24"/>
          <w:szCs w:val="24"/>
          <w:lang w:val="el-GR" w:eastAsia="el-GR"/>
        </w:rPr>
        <w:t xml:space="preserve"> και δεκτικό ποικίλων συμβατικών περιορισμών και ρυθμίσεων. </w:t>
      </w:r>
    </w:p>
    <w:p w:rsidR="00430016" w:rsidRPr="00FA7721" w:rsidRDefault="00430016"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Γενεσιουργός λόγος:</w:t>
      </w:r>
    </w:p>
    <w:p w:rsidR="00430016" w:rsidRPr="00FA7721" w:rsidRDefault="00430016"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lastRenderedPageBreak/>
        <w:t>Ο μισθωτός προσλαμβάνεται κατόπιν συμφωνίας με σχέση εξηρτημένης εργασίας και θέτει την εργασία του στη διάθεση του εργοδότη. Σιωπηρός και αυτονόητος όρος της σύμβασης αυτής είναι ότι ο εργοδότης δικαιούται, μέσα στα πλαίσιά της, να δίνει οδηγίες και εντολές κατά την εκτέλεση της εργασίας, τις οποίες ο εργαζόμενος</w:t>
      </w:r>
      <w:r w:rsidR="00B70948" w:rsidRPr="00FA7721">
        <w:rPr>
          <w:rFonts w:asciiTheme="majorHAnsi" w:eastAsia="Times New Roman" w:hAnsiTheme="majorHAnsi" w:cs="Times New Roman"/>
          <w:sz w:val="24"/>
          <w:szCs w:val="24"/>
          <w:lang w:val="el-GR" w:eastAsia="el-GR"/>
        </w:rPr>
        <w:t xml:space="preserve"> έχει υποχρέωση να ακολουθεί. </w:t>
      </w:r>
    </w:p>
    <w:p w:rsidR="00B70948" w:rsidRPr="00FA7721" w:rsidRDefault="00B70948"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Όρια:</w:t>
      </w:r>
    </w:p>
    <w:p w:rsidR="00B70948" w:rsidRPr="00FA7721" w:rsidRDefault="00B70948"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Σύμβαση εργασίας, όχι μονομερής μεταβολή όρων εργασίας που προκαλεί ριζική μεταβολή στον ιδιωτικό βίο μισθωτού, 281 ΑΚ.</w:t>
      </w:r>
    </w:p>
    <w:p w:rsidR="00262297" w:rsidRPr="00FA7721" w:rsidRDefault="00262297" w:rsidP="00FA7721">
      <w:pPr>
        <w:pStyle w:val="a3"/>
        <w:spacing w:after="60" w:line="240" w:lineRule="auto"/>
        <w:ind w:left="1440"/>
        <w:jc w:val="both"/>
        <w:rPr>
          <w:rFonts w:asciiTheme="majorHAnsi" w:eastAsia="Times New Roman" w:hAnsiTheme="majorHAnsi" w:cs="Times New Roman"/>
          <w:sz w:val="24"/>
          <w:szCs w:val="24"/>
          <w:lang w:val="el-GR" w:eastAsia="el-GR"/>
        </w:rPr>
      </w:pPr>
    </w:p>
    <w:p w:rsidR="000745FB"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 xml:space="preserve">Μεταβίβαση επιχείρησης </w:t>
      </w:r>
    </w:p>
    <w:p w:rsidR="00262297" w:rsidRPr="00FA7721" w:rsidRDefault="00262297"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Έννοια: </w:t>
      </w:r>
    </w:p>
    <w:p w:rsidR="00262297" w:rsidRPr="00FA7721" w:rsidRDefault="00262297"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Η κάθε είδους ανάληψη και συνέχιση της επιχειρησιακής δραστηριότητας από τρίτο, εφόσον δε μεταβάλλεται η ταυτότητα της επιχείρησης / εκμετάλλευσης, εφόσον δηλαδή συνεχίζεται η ίδια επιχείρηση / εκμετάλλευση. Δεν ενδιαφέρει ο τρόπος μεταβιβάσεως, η ύπαρξη ή το κύρος νομικής αιτίας της. Αρκεί το πραγματικό γεγονός. </w:t>
      </w:r>
    </w:p>
    <w:p w:rsidR="00262297" w:rsidRPr="00FA7721" w:rsidRDefault="00262297"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Συνέπειες:</w:t>
      </w:r>
    </w:p>
    <w:p w:rsidR="000445E9" w:rsidRPr="00FA7721" w:rsidRDefault="00262297" w:rsidP="00FA7721">
      <w:pPr>
        <w:pStyle w:val="a3"/>
        <w:numPr>
          <w:ilvl w:val="1"/>
          <w:numId w:val="1"/>
        </w:numPr>
        <w:spacing w:after="60" w:line="240" w:lineRule="auto"/>
        <w:ind w:hanging="382"/>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Μη επιρροή εφαρμογής των υπέρ του υπαλ</w:t>
      </w:r>
      <w:r w:rsidR="000445E9" w:rsidRPr="00FA7721">
        <w:rPr>
          <w:rFonts w:asciiTheme="majorHAnsi" w:eastAsia="Times New Roman" w:hAnsiTheme="majorHAnsi" w:cs="Times New Roman"/>
          <w:sz w:val="24"/>
          <w:szCs w:val="24"/>
          <w:lang w:val="el-GR" w:eastAsia="el-GR"/>
        </w:rPr>
        <w:t>λήλου διατάξεων του ν. 2112/20.</w:t>
      </w:r>
    </w:p>
    <w:p w:rsidR="000445E9" w:rsidRPr="00FA7721" w:rsidRDefault="00262297" w:rsidP="00FA7721">
      <w:pPr>
        <w:pStyle w:val="a3"/>
        <w:numPr>
          <w:ilvl w:val="1"/>
          <w:numId w:val="1"/>
        </w:numPr>
        <w:spacing w:after="60" w:line="240" w:lineRule="auto"/>
        <w:ind w:hanging="382"/>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Εφαρμόζεται σε κάθε συμβατική ή εκ του νόμου μεταβίβαση ή συγχώνευση επιχειρήσεων, εγκαταστάσεων, τμημάτων σε άλλο εργοδότη. Απαιτείται συνεκτίμηση όλων των μεταβιβαζόμενων στοιχείων. Η ταυτότητα επιχείρησης δε μεταβάλλεται από την προσθήκη νέων στοιχείων ή από μερική τροποποίηση σκοπού, τίτλου ή νομικής μορφής. Αν υπάρξει διακοπή μέχρι την ανάληψη από το νέο εργοδότη, κρίνεται </w:t>
      </w:r>
      <w:r w:rsidRPr="00FA7721">
        <w:rPr>
          <w:rFonts w:asciiTheme="majorHAnsi" w:eastAsia="Times New Roman" w:hAnsiTheme="majorHAnsi" w:cs="Times New Roman"/>
          <w:sz w:val="24"/>
          <w:szCs w:val="24"/>
          <w:lang w:val="en-US" w:eastAsia="el-GR"/>
        </w:rPr>
        <w:t>ad</w:t>
      </w:r>
      <w:r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n-US" w:eastAsia="el-GR"/>
        </w:rPr>
        <w:t>hoc</w:t>
      </w:r>
      <w:r w:rsidRPr="00FA7721">
        <w:rPr>
          <w:rFonts w:asciiTheme="majorHAnsi" w:eastAsia="Times New Roman" w:hAnsiTheme="majorHAnsi" w:cs="Times New Roman"/>
          <w:sz w:val="24"/>
          <w:szCs w:val="24"/>
          <w:lang w:val="el-GR" w:eastAsia="el-GR"/>
        </w:rPr>
        <w:t xml:space="preserve"> με βάση τη διάρκεια της διακοπής αυτής.</w:t>
      </w:r>
      <w:r w:rsidR="000445E9" w:rsidRPr="00FA7721">
        <w:rPr>
          <w:rFonts w:asciiTheme="majorHAnsi" w:eastAsia="Times New Roman" w:hAnsiTheme="majorHAnsi" w:cs="Times New Roman"/>
          <w:sz w:val="24"/>
          <w:szCs w:val="24"/>
          <w:lang w:val="el-GR" w:eastAsia="el-GR"/>
        </w:rPr>
        <w:t xml:space="preserve"> Το αποτέλεσμα επέρχεται ανεξάρτητα από συναίνεση εργαζομένων.  Ο διάδοχος εργοδότης ευθύνεται απεριορίστως και όχι μέχρι την αξία μεταβιβαζομένων στοιχείων.</w:t>
      </w:r>
      <w:r w:rsidRPr="00FA7721">
        <w:rPr>
          <w:rFonts w:asciiTheme="majorHAnsi" w:eastAsia="Times New Roman" w:hAnsiTheme="majorHAnsi" w:cs="Times New Roman"/>
          <w:sz w:val="24"/>
          <w:szCs w:val="24"/>
          <w:lang w:val="el-GR" w:eastAsia="el-GR"/>
        </w:rPr>
        <w:t xml:space="preserve"> </w:t>
      </w:r>
    </w:p>
    <w:p w:rsidR="00262297" w:rsidRPr="00FA7721" w:rsidRDefault="00262297"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n-US" w:eastAsia="el-GR"/>
        </w:rPr>
        <w:t>Outsourcing</w:t>
      </w:r>
      <w:r w:rsidRPr="00FA7721">
        <w:rPr>
          <w:rFonts w:asciiTheme="majorHAnsi" w:eastAsia="Times New Roman" w:hAnsiTheme="majorHAnsi" w:cs="Times New Roman"/>
          <w:sz w:val="24"/>
          <w:szCs w:val="24"/>
          <w:lang w:val="el-GR" w:eastAsia="el-GR"/>
        </w:rPr>
        <w:t>:</w:t>
      </w:r>
    </w:p>
    <w:p w:rsidR="00262297" w:rsidRPr="00FA7721" w:rsidRDefault="00262297"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Συνιστά, κατά τη νομολογία του ΔΕΚ, μεταβίβαση επιχείρησης, εκτός κι αν στον τρίτο δε μεταβιβάζεται μια οργανωμένη ενότητα, ένα δηλαδή οργανωμένο σύνολο υλικών και άυλων αγαθών. </w:t>
      </w:r>
      <w:r w:rsidR="000445E9" w:rsidRPr="00FA7721">
        <w:rPr>
          <w:rFonts w:asciiTheme="majorHAnsi" w:eastAsia="Times New Roman" w:hAnsiTheme="majorHAnsi" w:cs="Times New Roman"/>
          <w:sz w:val="24"/>
          <w:szCs w:val="24"/>
          <w:lang w:val="el-GR" w:eastAsia="el-GR"/>
        </w:rPr>
        <w:t xml:space="preserve">Ενδείξεις ότι δεν υπάρχει μεταβίβαση: α) ο φορέας προϋπάρχει της ανάθεσης, β) διαθέτει δικό του τεχνικό εξοπλισμό, γ) διαθέτει ικανοποιητικό δικό του κύκλο εργασιών, δ) δε συμμετέχει στο εταιρικό κεφάλαιο του νέου φορέα η εταιρία της οποίας η εκμετάλλευση διαλύεται και κυρίως ε) ο νέος φορέας δεν αναλαμβάνει συγκεκριμένη δραστηριότητα ως οργανωμένο σύνολο αλλά την εκτελεί χρησιμοποιώντας τη δική του οργανωμένη επιχείρηση. </w:t>
      </w:r>
    </w:p>
    <w:p w:rsidR="000445E9" w:rsidRPr="00FA7721" w:rsidRDefault="000445E9" w:rsidP="00FA7721">
      <w:pPr>
        <w:pStyle w:val="a3"/>
        <w:spacing w:after="60" w:line="240" w:lineRule="auto"/>
        <w:ind w:left="1440"/>
        <w:jc w:val="both"/>
        <w:rPr>
          <w:rFonts w:asciiTheme="majorHAnsi" w:eastAsia="Times New Roman" w:hAnsiTheme="majorHAnsi" w:cs="Times New Roman"/>
          <w:sz w:val="24"/>
          <w:szCs w:val="24"/>
          <w:lang w:val="el-GR" w:eastAsia="el-GR"/>
        </w:rPr>
      </w:pPr>
    </w:p>
    <w:p w:rsidR="000373E1"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 xml:space="preserve">Τηλεργασία </w:t>
      </w:r>
    </w:p>
    <w:p w:rsidR="000445E9" w:rsidRPr="00FA7721" w:rsidRDefault="000445E9"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Έννοια:</w:t>
      </w:r>
    </w:p>
    <w:p w:rsidR="000445E9" w:rsidRPr="00FA7721" w:rsidRDefault="000445E9"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Μορφή οργάνωσης ή και εκτέλεσης εργασίας που χρησιμοποιεί τεχνολογίες πληροφορικής βάσει μιας σύμβασης ή σχέσης εργασίας, όπου μια εργασία που θα μπορούσε να εκτελεσθεί στις εγκαταστάσεις του εργοδότη εκτελείται κανονικά εκτός αυτών.</w:t>
      </w:r>
    </w:p>
    <w:p w:rsidR="000445E9" w:rsidRPr="00FA7721" w:rsidRDefault="000445E9"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Νομική φύση:</w:t>
      </w:r>
    </w:p>
    <w:p w:rsidR="00F341A5" w:rsidRPr="00FA7721" w:rsidRDefault="000445E9"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Μπορεί να αποτελεί εξαρτημένη εργασία. Εφαρμόζεται το τεκμήριο εξαρτημένης εργασίας του ν. 3846/2010, σύμφωνα με το οποίο η συμφωνία μεταξύ εργοδότη και απασχολούμενου για παροχή υπηρεσιών ή έργου για ορισμένο ή αόριστο χρόνο τεκμαίρεται ότι υποκρύπτει σύμβαση εξαρτημένης εργασίας, εφόσον η εργασία παρέχεται αυτοπροσώπως, αποκλειστικά ή κατά κύριο λόγο στον ίδιο εργοδότη για εννέα συνεχείς μήνες. </w:t>
      </w:r>
    </w:p>
    <w:p w:rsidR="000445E9" w:rsidRPr="00FA7721" w:rsidRDefault="000445E9"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Πλεονεκτήματα</w:t>
      </w:r>
      <w:r w:rsidR="00F341A5" w:rsidRPr="00FA7721">
        <w:rPr>
          <w:rFonts w:asciiTheme="majorHAnsi" w:eastAsia="Times New Roman" w:hAnsiTheme="majorHAnsi" w:cs="Times New Roman"/>
          <w:sz w:val="24"/>
          <w:szCs w:val="24"/>
          <w:lang w:val="el-GR" w:eastAsia="el-GR"/>
        </w:rPr>
        <w:t xml:space="preserve"> για εργαζόμενο</w:t>
      </w:r>
      <w:r w:rsidRPr="00FA7721">
        <w:rPr>
          <w:rFonts w:asciiTheme="majorHAnsi" w:eastAsia="Times New Roman" w:hAnsiTheme="majorHAnsi" w:cs="Times New Roman"/>
          <w:sz w:val="24"/>
          <w:szCs w:val="24"/>
          <w:lang w:val="el-GR" w:eastAsia="el-GR"/>
        </w:rPr>
        <w:t xml:space="preserve">: </w:t>
      </w:r>
    </w:p>
    <w:p w:rsidR="00F341A5" w:rsidRPr="00FA7721" w:rsidRDefault="000445E9" w:rsidP="00FA7721">
      <w:pPr>
        <w:pStyle w:val="a3"/>
        <w:numPr>
          <w:ilvl w:val="0"/>
          <w:numId w:val="12"/>
        </w:numPr>
        <w:spacing w:after="60" w:line="240" w:lineRule="auto"/>
        <w:ind w:left="1843"/>
        <w:jc w:val="both"/>
        <w:rPr>
          <w:rFonts w:asciiTheme="majorHAnsi" w:eastAsia="Times New Roman" w:hAnsiTheme="majorHAnsi" w:cs="Times New Roman"/>
          <w:sz w:val="24"/>
          <w:szCs w:val="24"/>
          <w:lang w:val="el-GR" w:eastAsia="el-GR"/>
        </w:rPr>
      </w:pPr>
      <w:r w:rsidRPr="000445E9">
        <w:rPr>
          <w:rFonts w:asciiTheme="majorHAnsi" w:eastAsia="Times New Roman" w:hAnsiTheme="majorHAnsi" w:cs="Times New Roman"/>
          <w:sz w:val="24"/>
          <w:szCs w:val="24"/>
          <w:lang w:val="el-GR" w:eastAsia="el-GR"/>
        </w:rPr>
        <w:t>Εξοικονόμηση χρόνου και κόστους από τις μετακινήσεις.</w:t>
      </w:r>
    </w:p>
    <w:p w:rsidR="00F341A5" w:rsidRPr="00FA7721" w:rsidRDefault="000445E9" w:rsidP="00FA7721">
      <w:pPr>
        <w:pStyle w:val="a3"/>
        <w:numPr>
          <w:ilvl w:val="0"/>
          <w:numId w:val="12"/>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Μεγαλύτερη</w:t>
      </w:r>
      <w:r w:rsidRPr="00FA7721">
        <w:rPr>
          <w:rFonts w:asciiTheme="majorHAnsi" w:eastAsia="Times New Roman" w:hAnsiTheme="majorHAnsi" w:cs="Arial"/>
          <w:color w:val="000000"/>
          <w:sz w:val="24"/>
          <w:szCs w:val="24"/>
          <w:lang w:val="el-GR" w:eastAsia="el-GR"/>
        </w:rPr>
        <w:t xml:space="preserve"> ευελιξία σε προσωπικό επίπεδο:.</w:t>
      </w:r>
      <w:r w:rsidR="00F341A5" w:rsidRPr="00FA7721">
        <w:rPr>
          <w:rFonts w:asciiTheme="majorHAnsi" w:eastAsia="Times New Roman" w:hAnsiTheme="majorHAnsi" w:cs="Arial"/>
          <w:color w:val="000000"/>
          <w:sz w:val="24"/>
          <w:szCs w:val="24"/>
          <w:lang w:val="el-GR" w:eastAsia="el-GR"/>
        </w:rPr>
        <w:t xml:space="preserve"> </w:t>
      </w:r>
    </w:p>
    <w:p w:rsidR="00F341A5" w:rsidRPr="00FA7721" w:rsidRDefault="000445E9" w:rsidP="00FA7721">
      <w:pPr>
        <w:pStyle w:val="a3"/>
        <w:numPr>
          <w:ilvl w:val="0"/>
          <w:numId w:val="12"/>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Καλύτερη οργάνωση του προσωπικού χρόνου</w:t>
      </w:r>
      <w:r w:rsidR="00F341A5" w:rsidRPr="00FA7721">
        <w:rPr>
          <w:rFonts w:asciiTheme="majorHAnsi" w:eastAsia="Times New Roman" w:hAnsiTheme="majorHAnsi" w:cs="Arial"/>
          <w:color w:val="000000"/>
          <w:sz w:val="24"/>
          <w:szCs w:val="24"/>
          <w:lang w:val="el-GR" w:eastAsia="el-GR"/>
        </w:rPr>
        <w:t>.</w:t>
      </w:r>
    </w:p>
    <w:p w:rsidR="00F341A5" w:rsidRPr="00FA7721" w:rsidRDefault="000445E9" w:rsidP="00FA7721">
      <w:pPr>
        <w:pStyle w:val="a3"/>
        <w:numPr>
          <w:ilvl w:val="0"/>
          <w:numId w:val="12"/>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Περισσότερο συγκεντρωμένη εργασία.</w:t>
      </w:r>
    </w:p>
    <w:p w:rsidR="000445E9" w:rsidRPr="00FA7721" w:rsidRDefault="000445E9" w:rsidP="00FA7721">
      <w:pPr>
        <w:pStyle w:val="a3"/>
        <w:numPr>
          <w:ilvl w:val="0"/>
          <w:numId w:val="12"/>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lastRenderedPageBreak/>
        <w:t>Βελτίωση ευκαιριών εργασίας.</w:t>
      </w:r>
    </w:p>
    <w:p w:rsidR="00F341A5" w:rsidRPr="00FA7721" w:rsidRDefault="00F341A5"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Πλεονεκτήματα για εργοδότη:</w:t>
      </w:r>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Άνοδος της</w:t>
      </w:r>
      <w:r w:rsidRPr="00FA7721">
        <w:rPr>
          <w:rFonts w:ascii="Arial" w:eastAsia="Times New Roman" w:hAnsi="Arial" w:cs="Arial"/>
          <w:color w:val="000000"/>
          <w:sz w:val="17"/>
          <w:szCs w:val="17"/>
          <w:lang w:val="el-GR" w:eastAsia="el-GR"/>
        </w:rPr>
        <w:t xml:space="preserve"> </w:t>
      </w:r>
      <w:r w:rsidRPr="00FA7721">
        <w:rPr>
          <w:rFonts w:asciiTheme="majorHAnsi" w:eastAsia="Times New Roman" w:hAnsiTheme="majorHAnsi" w:cs="Arial"/>
          <w:color w:val="000000"/>
          <w:sz w:val="24"/>
          <w:szCs w:val="24"/>
          <w:lang w:val="el-GR" w:eastAsia="el-GR"/>
        </w:rPr>
        <w:t xml:space="preserve">παραγωγικότητας των </w:t>
      </w:r>
      <w:proofErr w:type="spellStart"/>
      <w:r w:rsidRPr="00FA7721">
        <w:rPr>
          <w:rFonts w:asciiTheme="majorHAnsi" w:eastAsia="Times New Roman" w:hAnsiTheme="majorHAnsi" w:cs="Arial"/>
          <w:color w:val="000000"/>
          <w:sz w:val="24"/>
          <w:szCs w:val="24"/>
          <w:lang w:val="el-GR" w:eastAsia="el-GR"/>
        </w:rPr>
        <w:t>τηλεργαζομένων</w:t>
      </w:r>
      <w:proofErr w:type="spellEnd"/>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 xml:space="preserve">Μείωση του κόστους σε ότι αφορά χώρους </w:t>
      </w:r>
      <w:proofErr w:type="spellStart"/>
      <w:r w:rsidRPr="00FA7721">
        <w:rPr>
          <w:rFonts w:asciiTheme="majorHAnsi" w:eastAsia="Times New Roman" w:hAnsiTheme="majorHAnsi" w:cs="Arial"/>
          <w:color w:val="000000"/>
          <w:sz w:val="24"/>
          <w:szCs w:val="24"/>
          <w:lang w:val="el-GR" w:eastAsia="el-GR"/>
        </w:rPr>
        <w:t>γραφείων.</w:t>
      </w:r>
      <w:proofErr w:type="spellEnd"/>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proofErr w:type="spellStart"/>
      <w:r w:rsidRPr="00FA7721">
        <w:rPr>
          <w:rFonts w:asciiTheme="majorHAnsi" w:eastAsia="Times New Roman" w:hAnsiTheme="majorHAnsi" w:cs="Arial"/>
          <w:color w:val="000000"/>
          <w:sz w:val="24"/>
          <w:szCs w:val="24"/>
          <w:lang w:val="el-GR" w:eastAsia="el-GR"/>
        </w:rPr>
        <w:t>Διακράτηση</w:t>
      </w:r>
      <w:proofErr w:type="spellEnd"/>
      <w:r w:rsidRPr="00FA7721">
        <w:rPr>
          <w:rFonts w:asciiTheme="majorHAnsi" w:eastAsia="Times New Roman" w:hAnsiTheme="majorHAnsi" w:cs="Arial"/>
          <w:color w:val="000000"/>
          <w:sz w:val="24"/>
          <w:szCs w:val="24"/>
          <w:lang w:val="el-GR" w:eastAsia="el-GR"/>
        </w:rPr>
        <w:t xml:space="preserve"> του προσωπικού.</w:t>
      </w:r>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Μειωμένες απουσίες από την εργασία.</w:t>
      </w:r>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Επέκταση των ορίων για την εξεύρεση και την επιλογή προσωπικού.</w:t>
      </w:r>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Χρήση Τεχνολογίας Αιχμής. </w:t>
      </w:r>
      <w:r w:rsidRPr="00FA7721">
        <w:rPr>
          <w:rFonts w:asciiTheme="majorHAnsi" w:eastAsia="Times New Roman" w:hAnsiTheme="majorHAnsi" w:cs="Times New Roman"/>
          <w:sz w:val="24"/>
          <w:szCs w:val="24"/>
          <w:lang w:val="el-GR" w:eastAsia="el-GR"/>
        </w:rPr>
        <w:t xml:space="preserve"> </w:t>
      </w:r>
    </w:p>
    <w:p w:rsidR="00F341A5" w:rsidRPr="00FA7721"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Arial"/>
          <w:color w:val="000000"/>
          <w:sz w:val="24"/>
          <w:szCs w:val="24"/>
          <w:lang w:val="el-GR" w:eastAsia="el-GR"/>
        </w:rPr>
        <w:t xml:space="preserve">Η </w:t>
      </w:r>
      <w:r w:rsidRPr="00FA7721">
        <w:rPr>
          <w:rFonts w:asciiTheme="majorHAnsi" w:eastAsia="Times New Roman" w:hAnsiTheme="majorHAnsi" w:cs="Times New Roman"/>
          <w:sz w:val="24"/>
          <w:szCs w:val="24"/>
          <w:lang w:val="el-GR" w:eastAsia="el-GR"/>
        </w:rPr>
        <w:t>εργασία δεν επηρεάζεται από εξωτερικές διαταραχές</w:t>
      </w:r>
      <w:r w:rsidRPr="00FA7721">
        <w:rPr>
          <w:rFonts w:ascii="Arial" w:eastAsia="Times New Roman" w:hAnsi="Arial" w:cs="Arial"/>
          <w:color w:val="000000"/>
          <w:sz w:val="17"/>
          <w:szCs w:val="17"/>
          <w:lang w:val="el-GR" w:eastAsia="el-GR"/>
        </w:rPr>
        <w:t>.</w:t>
      </w:r>
    </w:p>
    <w:p w:rsidR="00F341A5" w:rsidRPr="00FA7721" w:rsidRDefault="00F341A5"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Μειονεκτήματα για εργαζόμενο:</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Ελάχιστη αλληλεπίδραση με τους συναδέλφους.</w:t>
      </w:r>
      <w:r w:rsidRPr="00FA7721">
        <w:rPr>
          <w:rFonts w:asciiTheme="majorHAnsi" w:eastAsia="Times New Roman" w:hAnsiTheme="majorHAnsi" w:cs="Times New Roman"/>
          <w:sz w:val="24"/>
          <w:szCs w:val="24"/>
          <w:lang w:val="el-GR" w:eastAsia="el-GR"/>
        </w:rPr>
        <w:t xml:space="preserve"> </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Δυσκολία στην αξιολόγηση και εξέλιξη.</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 xml:space="preserve">Απώλεια </w:t>
      </w:r>
      <w:proofErr w:type="spellStart"/>
      <w:r w:rsidRPr="00F341A5">
        <w:rPr>
          <w:rFonts w:asciiTheme="majorHAnsi" w:eastAsia="Times New Roman" w:hAnsiTheme="majorHAnsi" w:cs="Times New Roman"/>
          <w:sz w:val="24"/>
          <w:szCs w:val="24"/>
          <w:lang w:val="el-GR" w:eastAsia="el-GR"/>
        </w:rPr>
        <w:t>προνοµίων</w:t>
      </w:r>
      <w:proofErr w:type="spellEnd"/>
      <w:r w:rsidRPr="00F341A5">
        <w:rPr>
          <w:rFonts w:asciiTheme="majorHAnsi" w:eastAsia="Times New Roman" w:hAnsiTheme="majorHAnsi" w:cs="Times New Roman"/>
          <w:sz w:val="24"/>
          <w:szCs w:val="24"/>
          <w:lang w:val="el-GR" w:eastAsia="el-GR"/>
        </w:rPr>
        <w:t xml:space="preserve"> και δικαιωμάτων.</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Απώλεια τεχνικής υποστήριξης.</w:t>
      </w:r>
    </w:p>
    <w:p w:rsidR="00F341A5" w:rsidRPr="00FA7721" w:rsidRDefault="00F341A5" w:rsidP="00FA7721">
      <w:pPr>
        <w:pStyle w:val="a3"/>
        <w:numPr>
          <w:ilvl w:val="0"/>
          <w:numId w:val="20"/>
        </w:numPr>
        <w:spacing w:after="60" w:line="240" w:lineRule="auto"/>
        <w:ind w:left="1843"/>
        <w:jc w:val="both"/>
        <w:rPr>
          <w:rFonts w:asciiTheme="majorHAnsi" w:hAnsiTheme="majorHAnsi" w:cs="Tahoma"/>
          <w:sz w:val="24"/>
          <w:szCs w:val="24"/>
          <w:lang w:val="el-GR"/>
        </w:rPr>
      </w:pPr>
      <w:r w:rsidRPr="00F341A5">
        <w:rPr>
          <w:rFonts w:asciiTheme="majorHAnsi" w:eastAsia="Times New Roman" w:hAnsiTheme="majorHAnsi" w:cs="Times New Roman"/>
          <w:sz w:val="24"/>
          <w:szCs w:val="24"/>
          <w:lang w:val="el-GR" w:eastAsia="el-GR"/>
        </w:rPr>
        <w:t>Δυσκολία στο διαχωρισμό προσωπικής και επαγγελματικής ζωής</w:t>
      </w:r>
      <w:r w:rsidRPr="00FA7721">
        <w:rPr>
          <w:rFonts w:asciiTheme="majorHAnsi" w:eastAsia="Times New Roman" w:hAnsiTheme="majorHAnsi" w:cs="Times New Roman"/>
          <w:sz w:val="24"/>
          <w:szCs w:val="24"/>
          <w:lang w:val="el-GR" w:eastAsia="el-GR"/>
        </w:rPr>
        <w:t>.</w:t>
      </w:r>
    </w:p>
    <w:p w:rsidR="000373E1" w:rsidRPr="00FA7721" w:rsidRDefault="00F341A5" w:rsidP="00FA7721">
      <w:pPr>
        <w:pStyle w:val="a3"/>
        <w:numPr>
          <w:ilvl w:val="0"/>
          <w:numId w:val="6"/>
        </w:numPr>
        <w:spacing w:after="60" w:line="240" w:lineRule="auto"/>
        <w:jc w:val="both"/>
        <w:rPr>
          <w:rFonts w:asciiTheme="majorHAnsi" w:hAnsiTheme="majorHAnsi" w:cs="Tahoma"/>
          <w:sz w:val="24"/>
          <w:szCs w:val="24"/>
          <w:lang w:val="el-GR"/>
        </w:rPr>
      </w:pPr>
      <w:r w:rsidRPr="00FA7721">
        <w:rPr>
          <w:rFonts w:asciiTheme="majorHAnsi" w:hAnsiTheme="majorHAnsi" w:cs="Tahoma"/>
          <w:sz w:val="24"/>
          <w:szCs w:val="24"/>
          <w:lang w:val="el-GR"/>
        </w:rPr>
        <w:t>Μειονεκτήματα για εργοδότη:</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Μειωμένη </w:t>
      </w:r>
      <w:r w:rsidRPr="00F341A5">
        <w:rPr>
          <w:rFonts w:asciiTheme="majorHAnsi" w:eastAsia="Times New Roman" w:hAnsiTheme="majorHAnsi" w:cs="Times New Roman"/>
          <w:sz w:val="24"/>
          <w:szCs w:val="24"/>
          <w:lang w:val="el-GR" w:eastAsia="el-GR"/>
        </w:rPr>
        <w:t>Ασφάλεια Δεδομένων.</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Μειωμένη δραστηριότητα και επικοινωνία με συναδέλφους.</w:t>
      </w:r>
      <w:r w:rsidRPr="00FA7721">
        <w:rPr>
          <w:rFonts w:asciiTheme="majorHAnsi" w:eastAsia="Times New Roman" w:hAnsiTheme="majorHAnsi" w:cs="Times New Roman"/>
          <w:sz w:val="24"/>
          <w:szCs w:val="24"/>
          <w:lang w:val="el-GR" w:eastAsia="el-GR"/>
        </w:rPr>
        <w:t xml:space="preserve"> </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Σε περίπτωση τεχνικού προβλήματος ο εργαζόμενος δεν μπορεί να είναι παραγωγικός</w:t>
      </w:r>
      <w:r w:rsidRPr="00FA7721">
        <w:rPr>
          <w:rFonts w:asciiTheme="majorHAnsi" w:eastAsia="Times New Roman" w:hAnsiTheme="majorHAnsi" w:cs="Times New Roman"/>
          <w:sz w:val="24"/>
          <w:szCs w:val="24"/>
          <w:lang w:val="el-GR" w:eastAsia="el-GR"/>
        </w:rPr>
        <w:t>.</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Θα </w:t>
      </w:r>
      <w:r w:rsidRPr="00F341A5">
        <w:rPr>
          <w:rFonts w:asciiTheme="majorHAnsi" w:eastAsia="Times New Roman" w:hAnsiTheme="majorHAnsi" w:cs="Times New Roman"/>
          <w:sz w:val="24"/>
          <w:szCs w:val="24"/>
          <w:lang w:val="el-GR" w:eastAsia="el-GR"/>
        </w:rPr>
        <w:t>υπάρξουν δυσκολίες στην προσέλκυση ικανών μεν υποψηφίων, που όμως δεν είναι ούτε επαρκώς ενημερωμένοι, είτε δεν ενδιαφέρονται για τη συγκεκριμένη μορφή απασχόλησης.</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Μία ακόμη πρόκληση είναι η εκπαίδευση του προσωπικού.</w:t>
      </w:r>
      <w:r w:rsidRPr="00FA7721">
        <w:rPr>
          <w:rFonts w:asciiTheme="majorHAnsi" w:eastAsia="Times New Roman" w:hAnsiTheme="majorHAnsi" w:cs="Times New Roman"/>
          <w:sz w:val="24"/>
          <w:szCs w:val="24"/>
          <w:lang w:val="el-GR" w:eastAsia="el-GR"/>
        </w:rPr>
        <w:t xml:space="preserve"> </w:t>
      </w:r>
    </w:p>
    <w:p w:rsidR="00F341A5" w:rsidRPr="00F341A5" w:rsidRDefault="00F341A5" w:rsidP="00FA7721">
      <w:pPr>
        <w:pStyle w:val="a3"/>
        <w:numPr>
          <w:ilvl w:val="0"/>
          <w:numId w:val="20"/>
        </w:numPr>
        <w:spacing w:after="60" w:line="240" w:lineRule="auto"/>
        <w:ind w:left="1843"/>
        <w:jc w:val="both"/>
        <w:rPr>
          <w:rFonts w:asciiTheme="majorHAnsi" w:eastAsia="Times New Roman" w:hAnsiTheme="majorHAnsi" w:cs="Times New Roman"/>
          <w:sz w:val="24"/>
          <w:szCs w:val="24"/>
          <w:lang w:val="el-GR" w:eastAsia="el-GR"/>
        </w:rPr>
      </w:pPr>
      <w:r w:rsidRPr="00F341A5">
        <w:rPr>
          <w:rFonts w:asciiTheme="majorHAnsi" w:eastAsia="Times New Roman" w:hAnsiTheme="majorHAnsi" w:cs="Times New Roman"/>
          <w:sz w:val="24"/>
          <w:szCs w:val="24"/>
          <w:lang w:val="el-GR" w:eastAsia="el-GR"/>
        </w:rPr>
        <w:t>Η Διοίκηση της Απόδοσης είναι επίσης ένα σημείο προβληματισμού.</w:t>
      </w:r>
    </w:p>
    <w:p w:rsidR="00F341A5" w:rsidRPr="00FA7721" w:rsidRDefault="00F341A5" w:rsidP="00FA7721">
      <w:pPr>
        <w:pStyle w:val="a3"/>
        <w:spacing w:after="60" w:line="240" w:lineRule="auto"/>
        <w:ind w:left="1843"/>
        <w:jc w:val="both"/>
        <w:rPr>
          <w:rFonts w:asciiTheme="majorHAnsi" w:hAnsiTheme="majorHAnsi" w:cs="Tahoma"/>
          <w:sz w:val="24"/>
          <w:szCs w:val="24"/>
          <w:lang w:val="el-GR"/>
        </w:rPr>
      </w:pPr>
    </w:p>
    <w:p w:rsidR="00132586"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Ομαδικές απολύσεις</w:t>
      </w:r>
    </w:p>
    <w:p w:rsidR="000373E1" w:rsidRPr="00FA7721" w:rsidRDefault="00132586"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Έννοια:</w:t>
      </w:r>
    </w:p>
    <w:p w:rsidR="00132586" w:rsidRPr="00FA7721" w:rsidRDefault="00132586"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Στη διαδικασία αυτή υπάγονται μόνο οι απολύσεις που γίνονται για λόγους που δεν αφορούν το πρόσωπο των απολυόμενων, δηλαδή οι απολύσεις που επιχειρεί ο εργοδότης στα πλαίσια οικονομικοτεχνικών μεταβολών κατά την άσκηση επιχειρηματικής και επαγγελματικής ελευθερίας (αρ. 5 παρ 1,3 Σ). Οι συμφωνημένες απολύσεις δεν περιλαμβάνονται, εκτός και αν πρόκειται για προαποφασισμένες από τον εργοδότη καταγγελίες, οι οποίες λαμβάνουν μεν τη νομική μορφή συμφωνημένης λύσης είναι όμως βέβαιο ότι θα πραγματοποιούντο έτσι κι αλλιώς.</w:t>
      </w:r>
      <w:r w:rsidR="00F04824" w:rsidRPr="00FA7721">
        <w:rPr>
          <w:rFonts w:asciiTheme="majorHAnsi" w:eastAsia="Times New Roman" w:hAnsiTheme="majorHAnsi" w:cs="Times New Roman"/>
          <w:sz w:val="24"/>
          <w:szCs w:val="24"/>
          <w:lang w:val="el-GR" w:eastAsia="el-GR"/>
        </w:rPr>
        <w:t xml:space="preserve"> Οι απολύσεις είναι ομαδικές αν υπερβαίνουν κατά μήνα ένα ορισμένο αριθμό (εκμετάλλευση με 20-150 άτομα: 6 και πάνω, εκμετάλλευση άνω των 150: 5% και έως 30 εργαζόμενοι). Το ποσοστό υπολογίζεται επί του συνόλου των μισθωτών (μία άποψη) ή χωριστά ανά εκμετάλλευση με βάση τον αριθμό των απασχολούμενων σε αυτή. Όταν οι απολύσεις εντοπίζονται σε μία μόνο εκμετάλλευση πρέπει το ποσοστό να υπολογίζεται βάσει των απασχολούμενων στην εκμετάλλευση αυτή, ενώ όταν πραγματοποιούνται σε περισσότερες τότε ο υπολογισμός γίνεται βάσει των εργαζομένων σε επιχείρηση. Κατά τον υπολογισμό του ποσοστού, το κλάσμα παραλείπεται και δε στρογγυλοποιείται στην επόμενη ακέραιη μονάδα. </w:t>
      </w:r>
    </w:p>
    <w:p w:rsidR="00F04824" w:rsidRPr="00FA7721" w:rsidRDefault="00F04824" w:rsidP="00FA7721">
      <w:pPr>
        <w:pStyle w:val="a3"/>
        <w:numPr>
          <w:ilvl w:val="0"/>
          <w:numId w:val="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Προϋποθέσεις νομιμότητας:</w:t>
      </w:r>
    </w:p>
    <w:p w:rsidR="00F04824" w:rsidRPr="00FA7721" w:rsidRDefault="00F04824" w:rsidP="00FA7721">
      <w:pPr>
        <w:pStyle w:val="a3"/>
        <w:numPr>
          <w:ilvl w:val="0"/>
          <w:numId w:val="35"/>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Διαβούλευση με εκπροσώπους εργαζομένων. Τέτοιοι είναι οι νόμιμοι εκπρόσωποι του επιχειρησιακού σωματείου, δηλαδή το ΔΣ, που έχει μέλη τουλάχιστον το 70% των εργαζομένων, καθώς και την πλειοψηφία των προς απόλυση. Αν υπάρχουν περισσότερα σωματεία χωρίς κανένα από αυτά να καλύπτει το 70% εργαζομένων και την πλειοψηφία των προς απόλυση, ως εκπρόσωποι θεωρούνται οι υποδεικνυόμενοι από τις διοικήσεις των σωματείων με κοινή τους δήλωση προς τον εργοδότη. </w:t>
      </w:r>
      <w:r w:rsidR="00FC5EFC" w:rsidRPr="00FA7721">
        <w:rPr>
          <w:rFonts w:asciiTheme="majorHAnsi" w:eastAsia="Times New Roman" w:hAnsiTheme="majorHAnsi" w:cs="Times New Roman"/>
          <w:sz w:val="24"/>
          <w:szCs w:val="24"/>
          <w:lang w:val="el-GR" w:eastAsia="el-GR"/>
        </w:rPr>
        <w:t>Αν δεν υπάρχει σωματείο, διαβουλεύονται τα συμβούλια εργαζομένων.</w:t>
      </w:r>
    </w:p>
    <w:p w:rsidR="00F04824" w:rsidRPr="00FA7721" w:rsidRDefault="00F04824"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lastRenderedPageBreak/>
        <w:t xml:space="preserve">Παροχή όλων τις χρήσιμες πληροφορίες και να ανακοινώνει λόγους, αριθμό, κατηγορίες (προς απόλυση εργαζομένων και συνήθως απασχολούμενων εργαζομένων), χρονικό διάστημα, κριτήρια προς επιλογή. </w:t>
      </w:r>
    </w:p>
    <w:p w:rsidR="00F04824" w:rsidRPr="00FA7721" w:rsidRDefault="00F04824"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Κοινοποίηση αντιγράφου στο Νομάρχη και τον Επιθεωρητή εργασίας. Αν μάλιστα η επιχείρηση ή εκμετάλλευση έχει υποκαταστήματα σε περισσότερους νομούς οφείλει να κοινοποιήσει στον Υπουργό Εργασίας και στην Επιθεώρηση Εργασίας του τόπου εκμετάλλευσης ή υποκαταστήματος όπου σχεδιάζεται να γίνουν οι απολύσεις. </w:t>
      </w:r>
    </w:p>
    <w:p w:rsidR="002A53F4" w:rsidRPr="00FA7721" w:rsidRDefault="002A53F4"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Πρόσκληση για διαβουλεύσεις μετά ή τουλάχιστον ταυτόχρονα με τη γνωστοποίηση στους εκπροσώπους των εργαζομένων. </w:t>
      </w:r>
    </w:p>
    <w:p w:rsidR="002A53F4" w:rsidRPr="00FA7721" w:rsidRDefault="002A53F4"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Συμφωνία: υποβολή πρακτικού σε Νομάρχη ή Υπουργό εργασίας, δέκα μέρες μετά απολύσεις.</w:t>
      </w:r>
    </w:p>
    <w:p w:rsidR="002A53F4" w:rsidRPr="00FA7721" w:rsidRDefault="002A53F4"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Αποτυχία σύναψης συμφωνίας: </w:t>
      </w:r>
      <w:r w:rsidR="00516400" w:rsidRPr="00FA7721">
        <w:rPr>
          <w:rFonts w:asciiTheme="majorHAnsi" w:eastAsia="Times New Roman" w:hAnsiTheme="majorHAnsi" w:cs="Times New Roman"/>
          <w:sz w:val="24"/>
          <w:szCs w:val="24"/>
          <w:lang w:val="el-GR" w:eastAsia="el-GR"/>
        </w:rPr>
        <w:t>Ο Νομάρχης ή ο Υπουργός Εργασίας με αιτιολογημένη απόφαση η οποία εκδίδεται μέσα σε δέκα μέρες μπορεί είτε να παρατείνει για είκοσι ακόμη μέρες τις διαβουλεύσεις ύστερα από αίτηση ενδιαφερομένων μερών είτε να μην εγκρίνει την πραγματοποίηση συνόλου ή μέρους των σχεδιαζόμενων απολύσεων.</w:t>
      </w:r>
    </w:p>
    <w:p w:rsidR="00516400" w:rsidRPr="00FA7721" w:rsidRDefault="00516400"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Αν δεν εκδοθεί απόφαση, ανατρέχουμε στο πρακτικό διαβουλεύσεων - &gt; ισχύει η δέσμευση του εργοδότη (όχι οι απλές προτάσεις που εξαρτήθηκαν από όρους).</w:t>
      </w:r>
    </w:p>
    <w:p w:rsidR="00516400" w:rsidRPr="00FA7721" w:rsidRDefault="00516400" w:rsidP="00FA7721">
      <w:pPr>
        <w:pStyle w:val="a3"/>
        <w:numPr>
          <w:ilvl w:val="0"/>
          <w:numId w:val="34"/>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Αν δεν υπάρχει δέσμευση οι απολύσεις γίνονται με βάσει το αρχικό σχέδιο εργοδότη.</w:t>
      </w:r>
    </w:p>
    <w:p w:rsidR="00516400" w:rsidRPr="00FA7721" w:rsidRDefault="00516400" w:rsidP="00FA7721">
      <w:pPr>
        <w:spacing w:after="60" w:line="240" w:lineRule="auto"/>
        <w:ind w:left="1778"/>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Αν δεν πληρωθούν οι παραπάνω προϋποθέσεις είναι άκυρες όλες οι απολύσεις που πραγματοποιήθηκαν κατά το συγκεκριμένο μήνα.</w:t>
      </w:r>
    </w:p>
    <w:p w:rsidR="00F04824" w:rsidRPr="00FA7721" w:rsidRDefault="00F04824" w:rsidP="00FA7721">
      <w:pPr>
        <w:spacing w:after="60" w:line="240" w:lineRule="auto"/>
        <w:ind w:left="1418"/>
        <w:contextualSpacing/>
        <w:jc w:val="both"/>
        <w:rPr>
          <w:rFonts w:asciiTheme="majorHAnsi" w:eastAsia="Times New Roman" w:hAnsiTheme="majorHAnsi" w:cs="Times New Roman"/>
          <w:sz w:val="24"/>
          <w:szCs w:val="24"/>
          <w:lang w:val="el-GR" w:eastAsia="el-GR"/>
        </w:rPr>
      </w:pPr>
    </w:p>
    <w:p w:rsidR="000373E1" w:rsidRPr="00FA7721" w:rsidRDefault="000745FB"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0745FB">
        <w:rPr>
          <w:rFonts w:asciiTheme="majorHAnsi" w:eastAsia="Times New Roman" w:hAnsiTheme="majorHAnsi" w:cs="Times New Roman"/>
          <w:sz w:val="24"/>
          <w:szCs w:val="24"/>
          <w:lang w:val="el-GR" w:eastAsia="el-GR"/>
        </w:rPr>
        <w:t xml:space="preserve">Προσωρινή απασχόληση </w:t>
      </w:r>
    </w:p>
    <w:p w:rsidR="00516400" w:rsidRPr="00FA7721" w:rsidRDefault="002E7CC7"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Έννοια:</w:t>
      </w:r>
    </w:p>
    <w:p w:rsidR="002E7CC7" w:rsidRPr="00FA7721" w:rsidRDefault="002E7CC7"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(αρ. 20 παρ. 2 ν. 2956/2001) Η εργασία που παρέχεται σε άλλον εργοδότη (έμμεσος) για περιορισμένο χρονικό διάστημα από μισθωτό, ο οποίος συνδέεται με τον εργοδότη του (άμεσος) με σύμβαση ή σχέση εξηρτημένης εργασίας ορισμένου ή αορίστου χρόνου.</w:t>
      </w:r>
    </w:p>
    <w:p w:rsidR="002E7CC7" w:rsidRPr="00FA7721" w:rsidRDefault="002E7CC7"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Εταιρεία προσωρινής απασχόλησης:</w:t>
      </w:r>
    </w:p>
    <w:p w:rsidR="002E7CC7" w:rsidRPr="00FA7721" w:rsidRDefault="002E7CC7"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Εταιρεία που έχει ως αντικείμενο δραστηριότητας την παροχή εργασίας από μισθωτούς σε άλλον εργοδότη με τη μορφή της προσωρινής απασχόλησης, και η οποία έχει λάβει ειδική άδεια. Η εταιρεία αυτή δεν επιτρέπεται να ασκεί άλλη δραστηριότητα (εξαίρεση: μεσολάβηση για εύρεση θέσεων εργασίας, αξιολόγηση ανθρώπινου δυναμικού).</w:t>
      </w:r>
    </w:p>
    <w:p w:rsidR="002E7CC7" w:rsidRPr="00FA7721" w:rsidRDefault="002E7CC7"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Επιτρέπεται:</w:t>
      </w:r>
    </w:p>
    <w:p w:rsidR="002E7CC7" w:rsidRPr="00FA7721" w:rsidRDefault="002E7CC7" w:rsidP="00FA7721">
      <w:pPr>
        <w:pStyle w:val="a3"/>
        <w:spacing w:after="60" w:line="240" w:lineRule="auto"/>
        <w:ind w:left="1440"/>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Για κάλυψη έκτακτων, πρόσκαιρων ή εποχιακών αναγκών.</w:t>
      </w:r>
    </w:p>
    <w:p w:rsidR="002E7CC7" w:rsidRPr="00FA7721" w:rsidRDefault="002E7CC7"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Απαγορεύεται:</w:t>
      </w:r>
    </w:p>
    <w:p w:rsidR="002E7CC7" w:rsidRPr="00FA7721" w:rsidRDefault="002E7CC7" w:rsidP="00FA7721">
      <w:pPr>
        <w:pStyle w:val="a3"/>
        <w:numPr>
          <w:ilvl w:val="0"/>
          <w:numId w:val="37"/>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Για αντικατάσταση απεργών</w:t>
      </w:r>
    </w:p>
    <w:p w:rsidR="002E7CC7" w:rsidRPr="00FA7721" w:rsidRDefault="002E7CC7" w:rsidP="00FA7721">
      <w:pPr>
        <w:pStyle w:val="a3"/>
        <w:numPr>
          <w:ilvl w:val="0"/>
          <w:numId w:val="37"/>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ο έμμεσος εργοδότης είχε πραγματοποιήσει το προηγούμενο έτος απολύσεις εργαζομένων ίδιας ειδικότητας για οικονομικοτεχνικούς λόγους ή το προηγούμενο δωδεκάμηνο ομαδικές απολύσεις</w:t>
      </w:r>
    </w:p>
    <w:p w:rsidR="002E7CC7" w:rsidRPr="00FA7721" w:rsidRDefault="002E7CC7" w:rsidP="00FA7721">
      <w:pPr>
        <w:pStyle w:val="a3"/>
        <w:numPr>
          <w:ilvl w:val="0"/>
          <w:numId w:val="37"/>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η εργασία εγκυμονεί ιδιαίτερους κινδύνους για την υγεία και την ασφάλεια των εργαζομένων και όταν ο απασχολούμενος υπάγεται στις ειδικές διατάξεις περί ασφαλίσεως εργατοτεχνιτών οικοδόμων</w:t>
      </w:r>
    </w:p>
    <w:p w:rsidR="002E7CC7" w:rsidRPr="00FA7721" w:rsidRDefault="002E7CC7" w:rsidP="00FA7721">
      <w:pPr>
        <w:pStyle w:val="a3"/>
        <w:numPr>
          <w:ilvl w:val="0"/>
          <w:numId w:val="37"/>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ο έμμεσος εργοδότης υπάγεται στις ειδικές διατάξεις για τις προσλήψεις στο Δημόσιο Τομέα</w:t>
      </w:r>
    </w:p>
    <w:p w:rsidR="002E7CC7" w:rsidRPr="00FA7721" w:rsidRDefault="002E7CC7" w:rsidP="00FA7721">
      <w:pPr>
        <w:pStyle w:val="a3"/>
        <w:numPr>
          <w:ilvl w:val="0"/>
          <w:numId w:val="37"/>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Για μεγαλύτερο των τριάντα έξι μηνών χρονικό διάστημα. Όταν συνεχίζεται η απασχόληση μετά τη λήξη της διάρκειας της αρχικής παραχώρησης και των τυχόν νόμιμων ανανεώσεών της ακόμα και με νέα παραχώρηση, χωρίς να μεσολαβεί χρονικό διάστημα σαράντα πέντε ημερών, η σύμβαση καθίσταται αορίστου χρόνου (εξαίρεση: εργαζόμενοι σε ξενοδοχειακές ή επισιτιστικές επιχειρήσεις που απασχολούνται σε ολοήμερες κοινωνικές εκδηλώσεις).</w:t>
      </w:r>
    </w:p>
    <w:p w:rsidR="002E7CC7" w:rsidRPr="00FA7721" w:rsidRDefault="002E7CC7" w:rsidP="00FA7721">
      <w:pPr>
        <w:pStyle w:val="a3"/>
        <w:spacing w:after="60" w:line="240" w:lineRule="auto"/>
        <w:ind w:left="1440"/>
        <w:jc w:val="both"/>
        <w:rPr>
          <w:rFonts w:asciiTheme="majorHAnsi" w:eastAsia="Times New Roman" w:hAnsiTheme="majorHAnsi" w:cs="Times New Roman"/>
          <w:sz w:val="24"/>
          <w:szCs w:val="24"/>
          <w:lang w:val="el-GR" w:eastAsia="el-GR"/>
        </w:rPr>
      </w:pPr>
    </w:p>
    <w:p w:rsidR="002E7CC7" w:rsidRPr="00FA7721" w:rsidRDefault="000373E1"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FA7721">
        <w:rPr>
          <w:rFonts w:asciiTheme="majorHAnsi" w:hAnsiTheme="majorHAnsi" w:cs="Tahoma"/>
          <w:sz w:val="24"/>
          <w:szCs w:val="24"/>
          <w:lang w:val="el-GR"/>
        </w:rPr>
        <w:t xml:space="preserve">Η διασφάλιση της συνδικαλιστικής δράσης </w:t>
      </w:r>
      <w:r w:rsidR="00275FDD" w:rsidRPr="00FA7721">
        <w:rPr>
          <w:rFonts w:asciiTheme="majorHAnsi" w:hAnsiTheme="majorHAnsi" w:cs="Tahoma"/>
          <w:sz w:val="24"/>
          <w:szCs w:val="24"/>
          <w:lang w:val="el-GR"/>
        </w:rPr>
        <w:t>των εργαζομένων βάσει τον ν. 126</w:t>
      </w:r>
      <w:r w:rsidRPr="00FA7721">
        <w:rPr>
          <w:rFonts w:asciiTheme="majorHAnsi" w:hAnsiTheme="majorHAnsi" w:cs="Tahoma"/>
          <w:sz w:val="24"/>
          <w:szCs w:val="24"/>
          <w:lang w:val="el-GR"/>
        </w:rPr>
        <w:t>4.</w:t>
      </w:r>
    </w:p>
    <w:p w:rsidR="00275FDD" w:rsidRPr="00FA7721" w:rsidRDefault="00275FDD"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lastRenderedPageBreak/>
        <w:t>Άρθρο 14 παρ 2. Απαγορεύεται σε εργοδότες, πρόσωπα που ενεργούν για λογαριασμό τους ή οποιοδήποτε τρίτο να προβαίνουν σε οποιαδήποτε πράξη ή παράλειψη που κατατείνει στην παρακώλυση της άσκησης συνδικαλιστικών δικαιωμάτων εργαζομένων και ειδικότερα</w:t>
      </w:r>
    </w:p>
    <w:p w:rsidR="00275FDD" w:rsidRPr="00FA7721" w:rsidRDefault="00275FDD" w:rsidP="00FA7721">
      <w:pPr>
        <w:pStyle w:val="a3"/>
        <w:numPr>
          <w:ilvl w:val="0"/>
          <w:numId w:val="38"/>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Να ασκούν επιρροή στους εργαζομένους για ίδρυση ή μη ίδρυση συνδικαλιστικής οργάνωσης,</w:t>
      </w:r>
    </w:p>
    <w:p w:rsidR="00275FDD" w:rsidRPr="00FA7721" w:rsidRDefault="00275FDD" w:rsidP="00FA7721">
      <w:pPr>
        <w:pStyle w:val="a3"/>
        <w:numPr>
          <w:ilvl w:val="0"/>
          <w:numId w:val="38"/>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Να επιβάλλουν ή να παρεμποδίζουν με οποιοδήποτε τρόπο ή μέσο την προσχώρηση εργαζομένων σε ορισμένη συνδικαλιστική οργάνωση,</w:t>
      </w:r>
    </w:p>
    <w:p w:rsidR="00275FDD" w:rsidRPr="00FA7721" w:rsidRDefault="00275FDD" w:rsidP="00FA7721">
      <w:pPr>
        <w:pStyle w:val="a3"/>
        <w:numPr>
          <w:ilvl w:val="0"/>
          <w:numId w:val="38"/>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Να απαιτούν από τους εργαζομένους δήλωση συμμετοχής, μη συμμετοχής ή αποχώρησης από συνδικαλιστική οργάνωση,</w:t>
      </w:r>
    </w:p>
    <w:p w:rsidR="00275FDD" w:rsidRPr="00FA7721" w:rsidRDefault="00275FDD" w:rsidP="00FA7721">
      <w:pPr>
        <w:pStyle w:val="a3"/>
        <w:numPr>
          <w:ilvl w:val="0"/>
          <w:numId w:val="38"/>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Να υποστηρίζουν ορισμένη συνδικαλιστική οργάνωση με οικονομικά ή άλλα μέσα,</w:t>
      </w:r>
    </w:p>
    <w:p w:rsidR="00275FDD" w:rsidRPr="00FA7721" w:rsidRDefault="00275FDD" w:rsidP="00FA7721">
      <w:pPr>
        <w:pStyle w:val="a3"/>
        <w:numPr>
          <w:ilvl w:val="0"/>
          <w:numId w:val="38"/>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Να επεμβαίνουν με οποιοδήποτε τρόπο στη διοίκηση, λειτουργία ή δράση συνδικαλιστικών οργανώσεων και </w:t>
      </w:r>
    </w:p>
    <w:p w:rsidR="00275FDD" w:rsidRPr="00FA7721" w:rsidRDefault="00275FDD" w:rsidP="00FA7721">
      <w:pPr>
        <w:pStyle w:val="a3"/>
        <w:numPr>
          <w:ilvl w:val="0"/>
          <w:numId w:val="38"/>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Να μεταχειρίζονται με ευμένεια ή δυσμένεια τους εργαζομένους ανάλογα με τη συμμετοχή τους σε οποιαδήποτε συνδικαλιστική οργάνωση.</w:t>
      </w:r>
    </w:p>
    <w:p w:rsidR="00275FDD" w:rsidRPr="00FA7721" w:rsidRDefault="00275FDD"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Άρθρο 14 παρ. 5. Είναι άκυρη η καταγγελία της σχέσης εργασίας</w:t>
      </w:r>
    </w:p>
    <w:p w:rsidR="00275FDD" w:rsidRPr="00FA7721" w:rsidRDefault="00275FDD" w:rsidP="00FA7721">
      <w:pPr>
        <w:pStyle w:val="a3"/>
        <w:numPr>
          <w:ilvl w:val="0"/>
          <w:numId w:val="39"/>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Των μελών της διοίκησης της συνδικαλιστικής οργάνωσης,</w:t>
      </w:r>
    </w:p>
    <w:p w:rsidR="00275FDD" w:rsidRPr="00FA7721" w:rsidRDefault="00275FDD" w:rsidP="00FA7721">
      <w:pPr>
        <w:pStyle w:val="a3"/>
        <w:numPr>
          <w:ilvl w:val="0"/>
          <w:numId w:val="39"/>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Των μελών της προσωρινής διοίκησης που προσδιορίζει το δικαστήριο και</w:t>
      </w:r>
    </w:p>
    <w:p w:rsidR="00275FDD" w:rsidRPr="00FA7721" w:rsidRDefault="00275FDD" w:rsidP="00FA7721">
      <w:pPr>
        <w:pStyle w:val="a3"/>
        <w:numPr>
          <w:ilvl w:val="0"/>
          <w:numId w:val="39"/>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Των μελών της διοίκησης που εκλέγονται προσωρινά κατά την ίδρυση.</w:t>
      </w:r>
    </w:p>
    <w:p w:rsidR="00275FDD" w:rsidRPr="00FA7721" w:rsidRDefault="00275FDD"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Άρθρο 14 παρ. 10. Κατ’ εξαίρεση επιτρέπεται η καταγγελία</w:t>
      </w:r>
    </w:p>
    <w:p w:rsidR="00275FDD" w:rsidRPr="00FA7721" w:rsidRDefault="00275FDD" w:rsidP="00FA7721">
      <w:pPr>
        <w:pStyle w:val="a3"/>
        <w:numPr>
          <w:ilvl w:val="0"/>
          <w:numId w:val="40"/>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κατά τη σύναψη της σύμβασης εργασίας ο εργαζόμενος εξαπάτησε με ψεύτικα πιστοποιητικά ή βιβλιάρια τον εργοδότη για να προσληφθεί ή να λάβει μεγαλύτερη αμοιβή,</w:t>
      </w:r>
    </w:p>
    <w:p w:rsidR="00275FDD" w:rsidRPr="00FA7721" w:rsidRDefault="00275FDD" w:rsidP="00FA7721">
      <w:pPr>
        <w:pStyle w:val="a3"/>
        <w:numPr>
          <w:ilvl w:val="0"/>
          <w:numId w:val="40"/>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ο εργαζόμενος αποκάλυψε βιομηχανικά ή εμπορικά μυστικά ή ζήτησε ή δέχθηκε αθέμιτα πλεονεκτήματα, κυρίως προμήθειες από τρίτους,</w:t>
      </w:r>
    </w:p>
    <w:p w:rsidR="00275FDD" w:rsidRPr="00FA7721" w:rsidRDefault="00275FDD" w:rsidP="00FA7721">
      <w:pPr>
        <w:pStyle w:val="a3"/>
        <w:numPr>
          <w:ilvl w:val="0"/>
          <w:numId w:val="40"/>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ο εργαζόμενος προκάλεσε σωματικές βλάβες ή εξύβρισε σοβαρά ή απείλησε τον εργοδότη ή εκπρόσωπό του,</w:t>
      </w:r>
    </w:p>
    <w:p w:rsidR="00275FDD" w:rsidRPr="00FA7721" w:rsidRDefault="00275FDD" w:rsidP="00FA7721">
      <w:pPr>
        <w:pStyle w:val="a3"/>
        <w:numPr>
          <w:ilvl w:val="0"/>
          <w:numId w:val="40"/>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ο εργαζόμενος επίμονα και αδικαιολόγητα αρνείται να εκτελέσει την εργασία για την οποία έχει προσληφθεί,</w:t>
      </w:r>
    </w:p>
    <w:p w:rsidR="00275FDD" w:rsidRPr="00FA7721" w:rsidRDefault="00275FDD" w:rsidP="00FA7721">
      <w:pPr>
        <w:pStyle w:val="a3"/>
        <w:numPr>
          <w:ilvl w:val="0"/>
          <w:numId w:val="40"/>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Όταν ο εργαζόμενος δεν προσέρχεται αδικαιολόγητα στην εργασία του για περισσότερο από 7 ημέρες ή εξακολουθεί να μετέχει σε απεργία που κρίθηκε παράνομη με δικαστική απόφαση.</w:t>
      </w:r>
    </w:p>
    <w:p w:rsidR="00275FDD" w:rsidRPr="00FA7721" w:rsidRDefault="00275FDD" w:rsidP="00FA7721">
      <w:pPr>
        <w:pStyle w:val="a3"/>
        <w:numPr>
          <w:ilvl w:val="0"/>
          <w:numId w:val="36"/>
        </w:numPr>
        <w:spacing w:after="60" w:line="240" w:lineRule="auto"/>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Απαγορεύεται να συμμετέχει εργοδότης σε συνδικαλιστική οργάνωση.</w:t>
      </w:r>
    </w:p>
    <w:p w:rsidR="00E6635D" w:rsidRPr="00FA7721" w:rsidRDefault="00E6635D" w:rsidP="00FA7721">
      <w:pPr>
        <w:spacing w:after="60" w:line="240" w:lineRule="auto"/>
        <w:ind w:left="720"/>
        <w:contextualSpacing/>
        <w:jc w:val="both"/>
        <w:rPr>
          <w:rFonts w:asciiTheme="majorHAnsi" w:hAnsiTheme="majorHAnsi" w:cs="Tahoma"/>
          <w:sz w:val="24"/>
          <w:szCs w:val="24"/>
          <w:lang w:val="el-GR"/>
        </w:rPr>
      </w:pPr>
      <w:r w:rsidRPr="00FA7721">
        <w:rPr>
          <w:rFonts w:asciiTheme="majorHAnsi" w:hAnsiTheme="majorHAnsi" w:cs="Tahoma"/>
          <w:sz w:val="24"/>
          <w:szCs w:val="24"/>
          <w:lang w:val="el-GR"/>
        </w:rPr>
        <w:t xml:space="preserve"> </w:t>
      </w:r>
    </w:p>
    <w:p w:rsidR="00FA7721" w:rsidRPr="00FA7721" w:rsidRDefault="00FA7721" w:rsidP="00FA7721">
      <w:pPr>
        <w:spacing w:after="60" w:line="240" w:lineRule="auto"/>
        <w:ind w:left="720"/>
        <w:contextualSpacing/>
        <w:jc w:val="both"/>
        <w:rPr>
          <w:rFonts w:asciiTheme="majorHAnsi" w:hAnsiTheme="majorHAnsi" w:cs="Tahoma"/>
          <w:sz w:val="24"/>
          <w:szCs w:val="24"/>
          <w:lang w:val="el-GR"/>
        </w:rPr>
      </w:pPr>
    </w:p>
    <w:p w:rsidR="00FA7721" w:rsidRPr="00FA7721" w:rsidRDefault="00FA7721" w:rsidP="00FA7721">
      <w:pPr>
        <w:spacing w:after="60" w:line="240" w:lineRule="auto"/>
        <w:ind w:left="720"/>
        <w:contextualSpacing/>
        <w:jc w:val="both"/>
        <w:rPr>
          <w:rFonts w:asciiTheme="majorHAnsi" w:eastAsia="Times New Roman" w:hAnsiTheme="majorHAnsi" w:cs="Times New Roman"/>
          <w:sz w:val="24"/>
          <w:szCs w:val="24"/>
          <w:lang w:val="el-GR" w:eastAsia="el-GR"/>
        </w:rPr>
      </w:pPr>
    </w:p>
    <w:p w:rsidR="00AD1717" w:rsidRPr="00FA7721" w:rsidRDefault="00E6635D" w:rsidP="00FA7721">
      <w:pPr>
        <w:numPr>
          <w:ilvl w:val="0"/>
          <w:numId w:val="1"/>
        </w:numPr>
        <w:spacing w:after="60" w:line="240" w:lineRule="auto"/>
        <w:ind w:firstLine="0"/>
        <w:contextualSpacing/>
        <w:jc w:val="both"/>
        <w:rPr>
          <w:rFonts w:asciiTheme="majorHAnsi" w:eastAsia="Times New Roman" w:hAnsiTheme="majorHAnsi" w:cs="Times New Roman"/>
          <w:sz w:val="24"/>
          <w:szCs w:val="24"/>
          <w:lang w:val="el-GR" w:eastAsia="el-GR"/>
        </w:rPr>
      </w:pPr>
      <w:r w:rsidRPr="00FA7721">
        <w:rPr>
          <w:rFonts w:asciiTheme="majorHAnsi" w:hAnsiTheme="majorHAnsi" w:cs="Tahoma"/>
          <w:sz w:val="24"/>
          <w:szCs w:val="24"/>
          <w:lang w:val="el-GR"/>
        </w:rPr>
        <w:t>Η δημοκρατία στους τόπους εργασίας.</w:t>
      </w:r>
      <w:r w:rsidR="00AD1717" w:rsidRPr="00FA7721">
        <w:rPr>
          <w:rFonts w:asciiTheme="majorHAnsi" w:hAnsiTheme="majorHAnsi" w:cs="Tahoma"/>
          <w:sz w:val="24"/>
          <w:szCs w:val="24"/>
          <w:lang w:val="el-GR"/>
        </w:rPr>
        <w:t xml:space="preserve"> </w:t>
      </w:r>
    </w:p>
    <w:p w:rsidR="00FA7721" w:rsidRPr="00FA7721" w:rsidRDefault="00FA7721"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hAnsiTheme="majorHAnsi" w:cs="Tahoma"/>
          <w:sz w:val="24"/>
          <w:szCs w:val="24"/>
          <w:lang w:val="el-GR"/>
        </w:rPr>
        <w:t>Άρθρο 16 ν. 1264/82</w:t>
      </w:r>
    </w:p>
    <w:p w:rsidR="00275FDD"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1.  Η εργασία αποτελεί δικαίωμα και προστατεύεται από το Κράτος.  Οι εργαζόμενοι και οι</w:t>
      </w:r>
    </w:p>
    <w:p w:rsidR="00FA7721"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συνδικαλιστικές τους οργανώσεις προστατεύονται κατά την άσκηση κάθε συνδικαλιστικού δικαιώματος</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και στον τόπο εργασίας. </w:t>
      </w:r>
    </w:p>
    <w:p w:rsidR="00FA7721"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2.  Τα σωματεία δικαιούνται να έχουν πίνακες ανακοινώσεων για </w:t>
      </w:r>
      <w:r w:rsidR="00FA7721" w:rsidRPr="00FA7721">
        <w:rPr>
          <w:rFonts w:asciiTheme="majorHAnsi" w:eastAsia="Times New Roman" w:hAnsiTheme="majorHAnsi" w:cs="Times New Roman"/>
          <w:sz w:val="24"/>
          <w:szCs w:val="24"/>
          <w:lang w:val="el-GR" w:eastAsia="el-GR"/>
        </w:rPr>
        <w:t xml:space="preserve">τους </w:t>
      </w:r>
      <w:r w:rsidRPr="00FA7721">
        <w:rPr>
          <w:rFonts w:asciiTheme="majorHAnsi" w:eastAsia="Times New Roman" w:hAnsiTheme="majorHAnsi" w:cs="Times New Roman"/>
          <w:sz w:val="24"/>
          <w:szCs w:val="24"/>
          <w:lang w:val="el-GR" w:eastAsia="el-GR"/>
        </w:rPr>
        <w:t>σκοπούς τους στους τόπους εργασίας και σε χώρους που συμφωνούν ο κάθε εργοδότης και η</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διοίκηση του σωματείου. </w:t>
      </w:r>
    </w:p>
    <w:p w:rsidR="00275FDD"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 xml:space="preserve">3.  Οι τακτικές ή έκτακτες συνελεύσεις της </w:t>
      </w:r>
      <w:proofErr w:type="spellStart"/>
      <w:r w:rsidRPr="00FA7721">
        <w:rPr>
          <w:rFonts w:asciiTheme="majorHAnsi" w:eastAsia="Times New Roman" w:hAnsiTheme="majorHAnsi" w:cs="Times New Roman"/>
          <w:sz w:val="24"/>
          <w:szCs w:val="24"/>
          <w:lang w:val="el-GR" w:eastAsia="el-GR"/>
        </w:rPr>
        <w:t>πιό</w:t>
      </w:r>
      <w:proofErr w:type="spellEnd"/>
      <w:r w:rsidRPr="00FA7721">
        <w:rPr>
          <w:rFonts w:asciiTheme="majorHAnsi" w:eastAsia="Times New Roman" w:hAnsiTheme="majorHAnsi" w:cs="Times New Roman"/>
          <w:sz w:val="24"/>
          <w:szCs w:val="24"/>
          <w:lang w:val="el-GR" w:eastAsia="el-GR"/>
        </w:rPr>
        <w:t xml:space="preserve"> αντιπροσωπευτικής</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συνδικαλιστικής οργάνωσης συνέρχονται εκτός χρόνου απασχόλησης όπως </w:t>
      </w:r>
      <w:proofErr w:type="spellStart"/>
      <w:r w:rsidRPr="00FA7721">
        <w:rPr>
          <w:rFonts w:asciiTheme="majorHAnsi" w:eastAsia="Times New Roman" w:hAnsiTheme="majorHAnsi" w:cs="Times New Roman"/>
          <w:sz w:val="24"/>
          <w:szCs w:val="24"/>
          <w:lang w:val="el-GR" w:eastAsia="el-GR"/>
        </w:rPr>
        <w:t>ανάφερεται</w:t>
      </w:r>
      <w:proofErr w:type="spellEnd"/>
      <w:r w:rsidRPr="00FA7721">
        <w:rPr>
          <w:rFonts w:asciiTheme="majorHAnsi" w:eastAsia="Times New Roman" w:hAnsiTheme="majorHAnsi" w:cs="Times New Roman"/>
          <w:sz w:val="24"/>
          <w:szCs w:val="24"/>
          <w:lang w:val="el-GR" w:eastAsia="el-GR"/>
        </w:rPr>
        <w:t xml:space="preserve"> στην παρ. 1 του άρθρου 6  σε κατάλληλο χώρο του τόπου εργασίας,  εκτός των χώρων παραγωγής,  που είναι</w:t>
      </w:r>
    </w:p>
    <w:p w:rsidR="00FA7721"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υποχρεωμένος να διαθέτει ο εργοδότης,  εφόσον υπάρχει η δυνατότητα αυτή και εφόσον η</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εκμετάλλευση απασχολεί τουλάχιστο ογδόντα εργαζομένους. Ο εργοδότης που έχει την παραπάνω</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υποχρ</w:t>
      </w:r>
      <w:r w:rsidR="00FA7721" w:rsidRPr="00FA7721">
        <w:rPr>
          <w:rFonts w:asciiTheme="majorHAnsi" w:eastAsia="Times New Roman" w:hAnsiTheme="majorHAnsi" w:cs="Times New Roman"/>
          <w:sz w:val="24"/>
          <w:szCs w:val="24"/>
          <w:lang w:val="el-GR" w:eastAsia="el-GR"/>
        </w:rPr>
        <w:t>έω</w:t>
      </w:r>
      <w:r w:rsidRPr="00FA7721">
        <w:rPr>
          <w:rFonts w:asciiTheme="majorHAnsi" w:eastAsia="Times New Roman" w:hAnsiTheme="majorHAnsi" w:cs="Times New Roman"/>
          <w:sz w:val="24"/>
          <w:szCs w:val="24"/>
          <w:lang w:val="el-GR" w:eastAsia="el-GR"/>
        </w:rPr>
        <w:t>ση μπορεί εναλλακτικά να παραχωρήσει ή να μισθώσει κατάλληλο χώρο σε ακτίνα μέχρι</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1.000 μέτρα από τον τόπο εργασίας. </w:t>
      </w:r>
    </w:p>
    <w:p w:rsidR="00FA7721"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4. Ο εργοδότης ή εξουσιοδοτημένος εκπρόσωπός του έχει την</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υποχρέωση να συναντάται με τους εκπροσώπους των συνδικαλιστικών οργανώσεων μετά από αίτησή</w:t>
      </w:r>
      <w:r w:rsidR="00FA7721" w:rsidRPr="00FA7721">
        <w:rPr>
          <w:rFonts w:asciiTheme="majorHAnsi" w:eastAsia="Times New Roman" w:hAnsiTheme="majorHAnsi" w:cs="Times New Roman"/>
          <w:sz w:val="24"/>
          <w:szCs w:val="24"/>
          <w:lang w:val="el-GR" w:eastAsia="el-GR"/>
        </w:rPr>
        <w:t xml:space="preserve"> τους τουλάχιστο μια</w:t>
      </w:r>
      <w:r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lastRenderedPageBreak/>
        <w:t xml:space="preserve">φορά το μήνα και να μεριμνά για την επίλυση των θεμάτων που απασχολούν </w:t>
      </w:r>
      <w:r w:rsidR="00FA7721" w:rsidRPr="00FA7721">
        <w:rPr>
          <w:rFonts w:asciiTheme="majorHAnsi" w:eastAsia="Times New Roman" w:hAnsiTheme="majorHAnsi" w:cs="Times New Roman"/>
          <w:sz w:val="24"/>
          <w:szCs w:val="24"/>
          <w:lang w:val="el-GR" w:eastAsia="el-GR"/>
        </w:rPr>
        <w:t xml:space="preserve">τους </w:t>
      </w:r>
      <w:r w:rsidRPr="00FA7721">
        <w:rPr>
          <w:rFonts w:asciiTheme="majorHAnsi" w:eastAsia="Times New Roman" w:hAnsiTheme="majorHAnsi" w:cs="Times New Roman"/>
          <w:sz w:val="24"/>
          <w:szCs w:val="24"/>
          <w:lang w:val="el-GR" w:eastAsia="el-GR"/>
        </w:rPr>
        <w:t xml:space="preserve">εργαζομένους ή την οργάνωσή τους. </w:t>
      </w:r>
    </w:p>
    <w:p w:rsidR="00FA7721"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5.  Ο εργοδότης του οποίου η εκμετάλλευση απασχολεί</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περισσότερους από εκατό (100)  εργαζομένους έχει υποχρέωση να διαθέτει κατάλληλο χώρο για</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γραφείο στον τόπο εργασίας στη συνδικαλιστική οργάνωση της επιχείρησης που έχει τα περισσότερα</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μέλη για την εξυπηρέτηση των συνδικαλιστικών σκοπών της εφόσον ζητηθεί και σύμφωνα με </w:t>
      </w:r>
      <w:r w:rsidR="00FA7721" w:rsidRPr="00FA7721">
        <w:rPr>
          <w:rFonts w:asciiTheme="majorHAnsi" w:eastAsia="Times New Roman" w:hAnsiTheme="majorHAnsi" w:cs="Times New Roman"/>
          <w:sz w:val="24"/>
          <w:szCs w:val="24"/>
          <w:lang w:val="el-GR" w:eastAsia="el-GR"/>
        </w:rPr>
        <w:t xml:space="preserve">τις </w:t>
      </w:r>
      <w:r w:rsidRPr="00FA7721">
        <w:rPr>
          <w:rFonts w:asciiTheme="majorHAnsi" w:eastAsia="Times New Roman" w:hAnsiTheme="majorHAnsi" w:cs="Times New Roman"/>
          <w:sz w:val="24"/>
          <w:szCs w:val="24"/>
          <w:lang w:val="el-GR" w:eastAsia="el-GR"/>
        </w:rPr>
        <w:t xml:space="preserve">δυνατότητές του. </w:t>
      </w:r>
    </w:p>
    <w:p w:rsidR="00FA7721" w:rsidRPr="00FA7721"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6.  Οι συνδικαλιστικές οργανώσεις κάθε βαθμού έχουν δικαίωμα να διανέμουν</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ανακοινώσεις τους μέσα στο χώρο εργασίας εκτός χρόνου </w:t>
      </w:r>
      <w:r w:rsidR="00FA7721" w:rsidRPr="00FA7721">
        <w:rPr>
          <w:rFonts w:asciiTheme="majorHAnsi" w:eastAsia="Times New Roman" w:hAnsiTheme="majorHAnsi" w:cs="Times New Roman"/>
          <w:sz w:val="24"/>
          <w:szCs w:val="24"/>
          <w:lang w:val="el-GR" w:eastAsia="el-GR"/>
        </w:rPr>
        <w:t>α</w:t>
      </w:r>
      <w:r w:rsidRPr="00FA7721">
        <w:rPr>
          <w:rFonts w:asciiTheme="majorHAnsi" w:eastAsia="Times New Roman" w:hAnsiTheme="majorHAnsi" w:cs="Times New Roman"/>
          <w:sz w:val="24"/>
          <w:szCs w:val="24"/>
          <w:lang w:val="el-GR" w:eastAsia="el-GR"/>
        </w:rPr>
        <w:t xml:space="preserve">πασχόλησης, όπως αναφέρεται στην παρ. 1 του άρθρου 6. </w:t>
      </w:r>
    </w:p>
    <w:p w:rsidR="00275FDD" w:rsidRDefault="00275FDD" w:rsidP="00FA7721">
      <w:pPr>
        <w:spacing w:after="60" w:line="240" w:lineRule="auto"/>
        <w:ind w:left="720"/>
        <w:contextualSpacing/>
        <w:jc w:val="both"/>
        <w:rPr>
          <w:rFonts w:asciiTheme="majorHAnsi" w:eastAsia="Times New Roman" w:hAnsiTheme="majorHAnsi" w:cs="Times New Roman"/>
          <w:sz w:val="24"/>
          <w:szCs w:val="24"/>
          <w:lang w:val="el-GR" w:eastAsia="el-GR"/>
        </w:rPr>
      </w:pPr>
      <w:r w:rsidRPr="00FA7721">
        <w:rPr>
          <w:rFonts w:asciiTheme="majorHAnsi" w:eastAsia="Times New Roman" w:hAnsiTheme="majorHAnsi" w:cs="Times New Roman"/>
          <w:sz w:val="24"/>
          <w:szCs w:val="24"/>
          <w:lang w:val="el-GR" w:eastAsia="el-GR"/>
        </w:rPr>
        <w:t>7. Εκπρόσωποι του διοικητικού συμβουλίου του σωματείου της επιχείρησης και, αν</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δεν υπάρχει σωματείο, του εργατικού κέντρου της περιοχής, δικαιούνται να παρευρίσκονται κατά την</w:t>
      </w:r>
      <w:r w:rsidR="00FA7721" w:rsidRPr="00FA7721">
        <w:rPr>
          <w:rFonts w:asciiTheme="majorHAnsi" w:eastAsia="Times New Roman" w:hAnsiTheme="majorHAnsi" w:cs="Times New Roman"/>
          <w:sz w:val="24"/>
          <w:szCs w:val="24"/>
          <w:lang w:val="el-GR" w:eastAsia="el-GR"/>
        </w:rPr>
        <w:t xml:space="preserve"> </w:t>
      </w:r>
      <w:r w:rsidRPr="00FA7721">
        <w:rPr>
          <w:rFonts w:asciiTheme="majorHAnsi" w:eastAsia="Times New Roman" w:hAnsiTheme="majorHAnsi" w:cs="Times New Roman"/>
          <w:sz w:val="24"/>
          <w:szCs w:val="24"/>
          <w:lang w:val="el-GR" w:eastAsia="el-GR"/>
        </w:rPr>
        <w:t xml:space="preserve">επιθεώρηση που ενεργούν τα αρμόδια όργανα του Υπουργείου Εργασίας και να υποβάλλουν </w:t>
      </w:r>
      <w:r w:rsidR="00FA7721" w:rsidRPr="00FA7721">
        <w:rPr>
          <w:rFonts w:asciiTheme="majorHAnsi" w:eastAsia="Times New Roman" w:hAnsiTheme="majorHAnsi" w:cs="Times New Roman"/>
          <w:sz w:val="24"/>
          <w:szCs w:val="24"/>
          <w:lang w:val="el-GR" w:eastAsia="el-GR"/>
        </w:rPr>
        <w:t>τις</w:t>
      </w:r>
      <w:r w:rsidR="00FA7721" w:rsidRPr="00FA7721">
        <w:rPr>
          <w:lang w:val="el-GR"/>
        </w:rPr>
        <w:t xml:space="preserve"> </w:t>
      </w:r>
      <w:r w:rsidR="00FA7721" w:rsidRPr="00FA7721">
        <w:rPr>
          <w:rFonts w:asciiTheme="majorHAnsi" w:eastAsia="Times New Roman" w:hAnsiTheme="majorHAnsi" w:cs="Times New Roman"/>
          <w:sz w:val="24"/>
          <w:szCs w:val="24"/>
          <w:lang w:val="el-GR" w:eastAsia="el-GR"/>
        </w:rPr>
        <w:t xml:space="preserve">παρατηρήσεις τους. 8. Ο αρμόδιος επιθεωρητής εργασίας αποφαίνεται, αν προκύψει διαφωνία στις περιπτώσεις 2,3,5 και 7 του άρθρου αυτού, με αιτιολογημένη απόφασή του μέσα σε δέκα (10) μέρες από την προσφυγή σ'  αυτόν του εργοδότη ή της συνδικαλιστικής οργάνωσης.  </w:t>
      </w:r>
    </w:p>
    <w:p w:rsidR="00E6635D" w:rsidRPr="000373E1" w:rsidRDefault="00E6635D" w:rsidP="00FA7721">
      <w:pPr>
        <w:spacing w:after="60" w:line="240" w:lineRule="auto"/>
        <w:contextualSpacing/>
        <w:jc w:val="both"/>
        <w:rPr>
          <w:rFonts w:asciiTheme="majorHAnsi" w:hAnsiTheme="majorHAnsi" w:cs="Tahoma"/>
          <w:sz w:val="24"/>
          <w:szCs w:val="24"/>
          <w:lang w:val="el-GR"/>
        </w:rPr>
      </w:pPr>
    </w:p>
    <w:p w:rsidR="00054D05" w:rsidRPr="00054D05" w:rsidRDefault="00054D05" w:rsidP="00FA7721">
      <w:pPr>
        <w:spacing w:after="60" w:line="240" w:lineRule="auto"/>
        <w:contextualSpacing/>
        <w:jc w:val="both"/>
        <w:rPr>
          <w:rFonts w:asciiTheme="majorHAnsi" w:hAnsiTheme="majorHAnsi" w:cs="Tahoma"/>
          <w:sz w:val="24"/>
          <w:szCs w:val="24"/>
          <w:lang w:val="el-GR"/>
        </w:rPr>
      </w:pPr>
    </w:p>
    <w:sectPr w:rsidR="00054D05" w:rsidRPr="00054D05" w:rsidSect="00AD1717">
      <w:pgSz w:w="11906" w:h="16838"/>
      <w:pgMar w:top="851" w:right="849" w:bottom="426"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Tahoma">
    <w:panose1 w:val="020B0604030504040204"/>
    <w:charset w:val="A1"/>
    <w:family w:val="swiss"/>
    <w:pitch w:val="variable"/>
    <w:sig w:usb0="E1002A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1A1C"/>
    <w:multiLevelType w:val="multilevel"/>
    <w:tmpl w:val="CB74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C762C2"/>
    <w:multiLevelType w:val="multilevel"/>
    <w:tmpl w:val="E8E8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16054D"/>
    <w:multiLevelType w:val="multilevel"/>
    <w:tmpl w:val="0ED2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B5738F1"/>
    <w:multiLevelType w:val="multilevel"/>
    <w:tmpl w:val="4842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C247736"/>
    <w:multiLevelType w:val="multilevel"/>
    <w:tmpl w:val="5366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F316F82"/>
    <w:multiLevelType w:val="hybridMultilevel"/>
    <w:tmpl w:val="40546B34"/>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6">
    <w:nsid w:val="10954BC4"/>
    <w:multiLevelType w:val="multilevel"/>
    <w:tmpl w:val="911444D2"/>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7B54F7"/>
    <w:multiLevelType w:val="multilevel"/>
    <w:tmpl w:val="9E96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D0325F8"/>
    <w:multiLevelType w:val="hybridMultilevel"/>
    <w:tmpl w:val="BA0E47F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1F18036C"/>
    <w:multiLevelType w:val="hybridMultilevel"/>
    <w:tmpl w:val="F0EAE0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
    <w:nsid w:val="1FAC4CB4"/>
    <w:multiLevelType w:val="hybridMultilevel"/>
    <w:tmpl w:val="B7F0FFF6"/>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1">
    <w:nsid w:val="1FDC7B65"/>
    <w:multiLevelType w:val="hybridMultilevel"/>
    <w:tmpl w:val="6B52A59E"/>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2">
    <w:nsid w:val="237A4799"/>
    <w:multiLevelType w:val="multilevel"/>
    <w:tmpl w:val="0CC4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55C6A35"/>
    <w:multiLevelType w:val="hybridMultilevel"/>
    <w:tmpl w:val="723CC29A"/>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4">
    <w:nsid w:val="2CB0153E"/>
    <w:multiLevelType w:val="hybridMultilevel"/>
    <w:tmpl w:val="44BEBB9C"/>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5">
    <w:nsid w:val="2FAC188B"/>
    <w:multiLevelType w:val="multilevel"/>
    <w:tmpl w:val="6A060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00F5D81"/>
    <w:multiLevelType w:val="hybridMultilevel"/>
    <w:tmpl w:val="BDF290F8"/>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7">
    <w:nsid w:val="309E5A1B"/>
    <w:multiLevelType w:val="multilevel"/>
    <w:tmpl w:val="1DD2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13E65E0"/>
    <w:multiLevelType w:val="multilevel"/>
    <w:tmpl w:val="20F8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2522015"/>
    <w:multiLevelType w:val="multilevel"/>
    <w:tmpl w:val="E1F4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86C4A7D"/>
    <w:multiLevelType w:val="multilevel"/>
    <w:tmpl w:val="A576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05E228F"/>
    <w:multiLevelType w:val="multilevel"/>
    <w:tmpl w:val="E778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2BC61E5"/>
    <w:multiLevelType w:val="multilevel"/>
    <w:tmpl w:val="CD5A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3C40186"/>
    <w:multiLevelType w:val="hybridMultilevel"/>
    <w:tmpl w:val="30BAA95E"/>
    <w:lvl w:ilvl="0" w:tplc="04080003">
      <w:start w:val="1"/>
      <w:numFmt w:val="bullet"/>
      <w:lvlText w:val="o"/>
      <w:lvlJc w:val="left"/>
      <w:pPr>
        <w:ind w:left="2138" w:hanging="360"/>
      </w:pPr>
      <w:rPr>
        <w:rFonts w:ascii="Courier New" w:hAnsi="Courier New" w:cs="Courier New" w:hint="default"/>
      </w:rPr>
    </w:lvl>
    <w:lvl w:ilvl="1" w:tplc="04080003" w:tentative="1">
      <w:start w:val="1"/>
      <w:numFmt w:val="bullet"/>
      <w:lvlText w:val="o"/>
      <w:lvlJc w:val="left"/>
      <w:pPr>
        <w:ind w:left="2858" w:hanging="360"/>
      </w:pPr>
      <w:rPr>
        <w:rFonts w:ascii="Courier New" w:hAnsi="Courier New" w:cs="Courier New" w:hint="default"/>
      </w:rPr>
    </w:lvl>
    <w:lvl w:ilvl="2" w:tplc="04080005" w:tentative="1">
      <w:start w:val="1"/>
      <w:numFmt w:val="bullet"/>
      <w:lvlText w:val=""/>
      <w:lvlJc w:val="left"/>
      <w:pPr>
        <w:ind w:left="3578" w:hanging="360"/>
      </w:pPr>
      <w:rPr>
        <w:rFonts w:ascii="Wingdings" w:hAnsi="Wingdings" w:hint="default"/>
      </w:rPr>
    </w:lvl>
    <w:lvl w:ilvl="3" w:tplc="04080001" w:tentative="1">
      <w:start w:val="1"/>
      <w:numFmt w:val="bullet"/>
      <w:lvlText w:val=""/>
      <w:lvlJc w:val="left"/>
      <w:pPr>
        <w:ind w:left="4298" w:hanging="360"/>
      </w:pPr>
      <w:rPr>
        <w:rFonts w:ascii="Symbol" w:hAnsi="Symbol" w:hint="default"/>
      </w:rPr>
    </w:lvl>
    <w:lvl w:ilvl="4" w:tplc="04080003" w:tentative="1">
      <w:start w:val="1"/>
      <w:numFmt w:val="bullet"/>
      <w:lvlText w:val="o"/>
      <w:lvlJc w:val="left"/>
      <w:pPr>
        <w:ind w:left="5018" w:hanging="360"/>
      </w:pPr>
      <w:rPr>
        <w:rFonts w:ascii="Courier New" w:hAnsi="Courier New" w:cs="Courier New" w:hint="default"/>
      </w:rPr>
    </w:lvl>
    <w:lvl w:ilvl="5" w:tplc="04080005" w:tentative="1">
      <w:start w:val="1"/>
      <w:numFmt w:val="bullet"/>
      <w:lvlText w:val=""/>
      <w:lvlJc w:val="left"/>
      <w:pPr>
        <w:ind w:left="5738" w:hanging="360"/>
      </w:pPr>
      <w:rPr>
        <w:rFonts w:ascii="Wingdings" w:hAnsi="Wingdings" w:hint="default"/>
      </w:rPr>
    </w:lvl>
    <w:lvl w:ilvl="6" w:tplc="04080001" w:tentative="1">
      <w:start w:val="1"/>
      <w:numFmt w:val="bullet"/>
      <w:lvlText w:val=""/>
      <w:lvlJc w:val="left"/>
      <w:pPr>
        <w:ind w:left="6458" w:hanging="360"/>
      </w:pPr>
      <w:rPr>
        <w:rFonts w:ascii="Symbol" w:hAnsi="Symbol" w:hint="default"/>
      </w:rPr>
    </w:lvl>
    <w:lvl w:ilvl="7" w:tplc="04080003" w:tentative="1">
      <w:start w:val="1"/>
      <w:numFmt w:val="bullet"/>
      <w:lvlText w:val="o"/>
      <w:lvlJc w:val="left"/>
      <w:pPr>
        <w:ind w:left="7178" w:hanging="360"/>
      </w:pPr>
      <w:rPr>
        <w:rFonts w:ascii="Courier New" w:hAnsi="Courier New" w:cs="Courier New" w:hint="default"/>
      </w:rPr>
    </w:lvl>
    <w:lvl w:ilvl="8" w:tplc="04080005" w:tentative="1">
      <w:start w:val="1"/>
      <w:numFmt w:val="bullet"/>
      <w:lvlText w:val=""/>
      <w:lvlJc w:val="left"/>
      <w:pPr>
        <w:ind w:left="7898" w:hanging="360"/>
      </w:pPr>
      <w:rPr>
        <w:rFonts w:ascii="Wingdings" w:hAnsi="Wingdings" w:hint="default"/>
      </w:rPr>
    </w:lvl>
  </w:abstractNum>
  <w:abstractNum w:abstractNumId="24">
    <w:nsid w:val="46E638AC"/>
    <w:multiLevelType w:val="multilevel"/>
    <w:tmpl w:val="C330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C9D6EAB"/>
    <w:multiLevelType w:val="multilevel"/>
    <w:tmpl w:val="C172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EBD6C8E"/>
    <w:multiLevelType w:val="multilevel"/>
    <w:tmpl w:val="AF22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38D2078"/>
    <w:multiLevelType w:val="hybridMultilevel"/>
    <w:tmpl w:val="93D4CFA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8">
    <w:nsid w:val="55916A2B"/>
    <w:multiLevelType w:val="hybridMultilevel"/>
    <w:tmpl w:val="92A44434"/>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9">
    <w:nsid w:val="55927967"/>
    <w:multiLevelType w:val="multilevel"/>
    <w:tmpl w:val="54AE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7FD3E09"/>
    <w:multiLevelType w:val="hybridMultilevel"/>
    <w:tmpl w:val="2EEC9C96"/>
    <w:lvl w:ilvl="0" w:tplc="04080003">
      <w:start w:val="1"/>
      <w:numFmt w:val="bullet"/>
      <w:lvlText w:val="o"/>
      <w:lvlJc w:val="left"/>
      <w:pPr>
        <w:ind w:left="2138" w:hanging="360"/>
      </w:pPr>
      <w:rPr>
        <w:rFonts w:ascii="Courier New" w:hAnsi="Courier New" w:cs="Courier New" w:hint="default"/>
      </w:rPr>
    </w:lvl>
    <w:lvl w:ilvl="1" w:tplc="04080003" w:tentative="1">
      <w:start w:val="1"/>
      <w:numFmt w:val="bullet"/>
      <w:lvlText w:val="o"/>
      <w:lvlJc w:val="left"/>
      <w:pPr>
        <w:ind w:left="2858" w:hanging="360"/>
      </w:pPr>
      <w:rPr>
        <w:rFonts w:ascii="Courier New" w:hAnsi="Courier New" w:cs="Courier New" w:hint="default"/>
      </w:rPr>
    </w:lvl>
    <w:lvl w:ilvl="2" w:tplc="04080005" w:tentative="1">
      <w:start w:val="1"/>
      <w:numFmt w:val="bullet"/>
      <w:lvlText w:val=""/>
      <w:lvlJc w:val="left"/>
      <w:pPr>
        <w:ind w:left="3578" w:hanging="360"/>
      </w:pPr>
      <w:rPr>
        <w:rFonts w:ascii="Wingdings" w:hAnsi="Wingdings" w:hint="default"/>
      </w:rPr>
    </w:lvl>
    <w:lvl w:ilvl="3" w:tplc="04080001" w:tentative="1">
      <w:start w:val="1"/>
      <w:numFmt w:val="bullet"/>
      <w:lvlText w:val=""/>
      <w:lvlJc w:val="left"/>
      <w:pPr>
        <w:ind w:left="4298" w:hanging="360"/>
      </w:pPr>
      <w:rPr>
        <w:rFonts w:ascii="Symbol" w:hAnsi="Symbol" w:hint="default"/>
      </w:rPr>
    </w:lvl>
    <w:lvl w:ilvl="4" w:tplc="04080003" w:tentative="1">
      <w:start w:val="1"/>
      <w:numFmt w:val="bullet"/>
      <w:lvlText w:val="o"/>
      <w:lvlJc w:val="left"/>
      <w:pPr>
        <w:ind w:left="5018" w:hanging="360"/>
      </w:pPr>
      <w:rPr>
        <w:rFonts w:ascii="Courier New" w:hAnsi="Courier New" w:cs="Courier New" w:hint="default"/>
      </w:rPr>
    </w:lvl>
    <w:lvl w:ilvl="5" w:tplc="04080005" w:tentative="1">
      <w:start w:val="1"/>
      <w:numFmt w:val="bullet"/>
      <w:lvlText w:val=""/>
      <w:lvlJc w:val="left"/>
      <w:pPr>
        <w:ind w:left="5738" w:hanging="360"/>
      </w:pPr>
      <w:rPr>
        <w:rFonts w:ascii="Wingdings" w:hAnsi="Wingdings" w:hint="default"/>
      </w:rPr>
    </w:lvl>
    <w:lvl w:ilvl="6" w:tplc="04080001" w:tentative="1">
      <w:start w:val="1"/>
      <w:numFmt w:val="bullet"/>
      <w:lvlText w:val=""/>
      <w:lvlJc w:val="left"/>
      <w:pPr>
        <w:ind w:left="6458" w:hanging="360"/>
      </w:pPr>
      <w:rPr>
        <w:rFonts w:ascii="Symbol" w:hAnsi="Symbol" w:hint="default"/>
      </w:rPr>
    </w:lvl>
    <w:lvl w:ilvl="7" w:tplc="04080003" w:tentative="1">
      <w:start w:val="1"/>
      <w:numFmt w:val="bullet"/>
      <w:lvlText w:val="o"/>
      <w:lvlJc w:val="left"/>
      <w:pPr>
        <w:ind w:left="7178" w:hanging="360"/>
      </w:pPr>
      <w:rPr>
        <w:rFonts w:ascii="Courier New" w:hAnsi="Courier New" w:cs="Courier New" w:hint="default"/>
      </w:rPr>
    </w:lvl>
    <w:lvl w:ilvl="8" w:tplc="04080005" w:tentative="1">
      <w:start w:val="1"/>
      <w:numFmt w:val="bullet"/>
      <w:lvlText w:val=""/>
      <w:lvlJc w:val="left"/>
      <w:pPr>
        <w:ind w:left="7898" w:hanging="360"/>
      </w:pPr>
      <w:rPr>
        <w:rFonts w:ascii="Wingdings" w:hAnsi="Wingdings" w:hint="default"/>
      </w:rPr>
    </w:lvl>
  </w:abstractNum>
  <w:abstractNum w:abstractNumId="31">
    <w:nsid w:val="5A355B76"/>
    <w:multiLevelType w:val="multilevel"/>
    <w:tmpl w:val="293A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FFE6DCD"/>
    <w:multiLevelType w:val="hybridMultilevel"/>
    <w:tmpl w:val="A732D17A"/>
    <w:lvl w:ilvl="0" w:tplc="9C501B40">
      <w:start w:val="1"/>
      <w:numFmt w:val="lowerRoman"/>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nsid w:val="60EC1A4B"/>
    <w:multiLevelType w:val="multilevel"/>
    <w:tmpl w:val="D24A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1DE4479"/>
    <w:multiLevelType w:val="hybridMultilevel"/>
    <w:tmpl w:val="4C302178"/>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35">
    <w:nsid w:val="66DF3A26"/>
    <w:multiLevelType w:val="multilevel"/>
    <w:tmpl w:val="E45A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D88377E"/>
    <w:multiLevelType w:val="multilevel"/>
    <w:tmpl w:val="52AC1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91B5A57"/>
    <w:multiLevelType w:val="hybridMultilevel"/>
    <w:tmpl w:val="0108E75A"/>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38">
    <w:nsid w:val="7B176EE8"/>
    <w:multiLevelType w:val="multilevel"/>
    <w:tmpl w:val="36BC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F2F0A08"/>
    <w:multiLevelType w:val="hybridMultilevel"/>
    <w:tmpl w:val="ED740B0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6"/>
  </w:num>
  <w:num w:numId="2">
    <w:abstractNumId w:val="32"/>
  </w:num>
  <w:num w:numId="3">
    <w:abstractNumId w:val="27"/>
  </w:num>
  <w:num w:numId="4">
    <w:abstractNumId w:val="11"/>
  </w:num>
  <w:num w:numId="5">
    <w:abstractNumId w:val="39"/>
  </w:num>
  <w:num w:numId="6">
    <w:abstractNumId w:val="8"/>
  </w:num>
  <w:num w:numId="7">
    <w:abstractNumId w:val="12"/>
  </w:num>
  <w:num w:numId="8">
    <w:abstractNumId w:val="17"/>
  </w:num>
  <w:num w:numId="9">
    <w:abstractNumId w:val="31"/>
  </w:num>
  <w:num w:numId="10">
    <w:abstractNumId w:val="1"/>
  </w:num>
  <w:num w:numId="11">
    <w:abstractNumId w:val="0"/>
  </w:num>
  <w:num w:numId="12">
    <w:abstractNumId w:val="16"/>
  </w:num>
  <w:num w:numId="13">
    <w:abstractNumId w:val="33"/>
  </w:num>
  <w:num w:numId="14">
    <w:abstractNumId w:val="26"/>
  </w:num>
  <w:num w:numId="15">
    <w:abstractNumId w:val="24"/>
  </w:num>
  <w:num w:numId="16">
    <w:abstractNumId w:val="21"/>
  </w:num>
  <w:num w:numId="17">
    <w:abstractNumId w:val="19"/>
  </w:num>
  <w:num w:numId="18">
    <w:abstractNumId w:val="22"/>
  </w:num>
  <w:num w:numId="19">
    <w:abstractNumId w:val="15"/>
  </w:num>
  <w:num w:numId="20">
    <w:abstractNumId w:val="13"/>
  </w:num>
  <w:num w:numId="21">
    <w:abstractNumId w:val="4"/>
  </w:num>
  <w:num w:numId="22">
    <w:abstractNumId w:val="36"/>
  </w:num>
  <w:num w:numId="23">
    <w:abstractNumId w:val="29"/>
  </w:num>
  <w:num w:numId="24">
    <w:abstractNumId w:val="20"/>
  </w:num>
  <w:num w:numId="25">
    <w:abstractNumId w:val="3"/>
  </w:num>
  <w:num w:numId="26">
    <w:abstractNumId w:val="25"/>
  </w:num>
  <w:num w:numId="27">
    <w:abstractNumId w:val="7"/>
  </w:num>
  <w:num w:numId="28">
    <w:abstractNumId w:val="38"/>
  </w:num>
  <w:num w:numId="29">
    <w:abstractNumId w:val="2"/>
  </w:num>
  <w:num w:numId="30">
    <w:abstractNumId w:val="35"/>
  </w:num>
  <w:num w:numId="31">
    <w:abstractNumId w:val="18"/>
  </w:num>
  <w:num w:numId="32">
    <w:abstractNumId w:val="5"/>
  </w:num>
  <w:num w:numId="33">
    <w:abstractNumId w:val="14"/>
  </w:num>
  <w:num w:numId="34">
    <w:abstractNumId w:val="30"/>
  </w:num>
  <w:num w:numId="35">
    <w:abstractNumId w:val="23"/>
  </w:num>
  <w:num w:numId="36">
    <w:abstractNumId w:val="9"/>
  </w:num>
  <w:num w:numId="37">
    <w:abstractNumId w:val="37"/>
  </w:num>
  <w:num w:numId="38">
    <w:abstractNumId w:val="10"/>
  </w:num>
  <w:num w:numId="39">
    <w:abstractNumId w:val="34"/>
  </w:num>
  <w:num w:numId="4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0745FB"/>
    <w:rsid w:val="000373E1"/>
    <w:rsid w:val="000445E9"/>
    <w:rsid w:val="00054D05"/>
    <w:rsid w:val="00064EFC"/>
    <w:rsid w:val="000745FB"/>
    <w:rsid w:val="00115A97"/>
    <w:rsid w:val="00132586"/>
    <w:rsid w:val="00262297"/>
    <w:rsid w:val="00275FDD"/>
    <w:rsid w:val="002A53F4"/>
    <w:rsid w:val="002E7CC7"/>
    <w:rsid w:val="00430016"/>
    <w:rsid w:val="004C6535"/>
    <w:rsid w:val="004D0D96"/>
    <w:rsid w:val="00516400"/>
    <w:rsid w:val="006E18DB"/>
    <w:rsid w:val="007F40B8"/>
    <w:rsid w:val="008F57F4"/>
    <w:rsid w:val="009126C0"/>
    <w:rsid w:val="009F529C"/>
    <w:rsid w:val="00AD1717"/>
    <w:rsid w:val="00B70948"/>
    <w:rsid w:val="00B80342"/>
    <w:rsid w:val="00CA4802"/>
    <w:rsid w:val="00D44C89"/>
    <w:rsid w:val="00E12DDB"/>
    <w:rsid w:val="00E6635D"/>
    <w:rsid w:val="00F04824"/>
    <w:rsid w:val="00F341A5"/>
    <w:rsid w:val="00F8039C"/>
    <w:rsid w:val="00FA7721"/>
    <w:rsid w:val="00FC5EF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54D05"/>
  </w:style>
  <w:style w:type="paragraph" w:styleId="a3">
    <w:name w:val="List Paragraph"/>
    <w:basedOn w:val="a"/>
    <w:uiPriority w:val="34"/>
    <w:qFormat/>
    <w:rsid w:val="00054D05"/>
    <w:pPr>
      <w:ind w:left="720"/>
      <w:contextualSpacing/>
    </w:pPr>
  </w:style>
  <w:style w:type="character" w:styleId="-">
    <w:name w:val="Hyperlink"/>
    <w:basedOn w:val="a0"/>
    <w:uiPriority w:val="99"/>
    <w:semiHidden/>
    <w:unhideWhenUsed/>
    <w:rsid w:val="000445E9"/>
    <w:rPr>
      <w:color w:val="0000FF"/>
      <w:u w:val="single"/>
    </w:rPr>
  </w:style>
</w:styles>
</file>

<file path=word/webSettings.xml><?xml version="1.0" encoding="utf-8"?>
<w:webSettings xmlns:r="http://schemas.openxmlformats.org/officeDocument/2006/relationships" xmlns:w="http://schemas.openxmlformats.org/wordprocessingml/2006/main">
  <w:divs>
    <w:div w:id="740638623">
      <w:bodyDiv w:val="1"/>
      <w:marLeft w:val="0"/>
      <w:marRight w:val="0"/>
      <w:marTop w:val="0"/>
      <w:marBottom w:val="0"/>
      <w:divBdr>
        <w:top w:val="none" w:sz="0" w:space="0" w:color="auto"/>
        <w:left w:val="none" w:sz="0" w:space="0" w:color="auto"/>
        <w:bottom w:val="none" w:sz="0" w:space="0" w:color="auto"/>
        <w:right w:val="none" w:sz="0" w:space="0" w:color="auto"/>
      </w:divBdr>
    </w:div>
    <w:div w:id="745105573">
      <w:bodyDiv w:val="1"/>
      <w:marLeft w:val="0"/>
      <w:marRight w:val="0"/>
      <w:marTop w:val="0"/>
      <w:marBottom w:val="0"/>
      <w:divBdr>
        <w:top w:val="none" w:sz="0" w:space="0" w:color="auto"/>
        <w:left w:val="none" w:sz="0" w:space="0" w:color="auto"/>
        <w:bottom w:val="none" w:sz="0" w:space="0" w:color="auto"/>
        <w:right w:val="none" w:sz="0" w:space="0" w:color="auto"/>
      </w:divBdr>
    </w:div>
    <w:div w:id="1024745724">
      <w:bodyDiv w:val="1"/>
      <w:marLeft w:val="0"/>
      <w:marRight w:val="0"/>
      <w:marTop w:val="0"/>
      <w:marBottom w:val="0"/>
      <w:divBdr>
        <w:top w:val="none" w:sz="0" w:space="0" w:color="auto"/>
        <w:left w:val="none" w:sz="0" w:space="0" w:color="auto"/>
        <w:bottom w:val="none" w:sz="0" w:space="0" w:color="auto"/>
        <w:right w:val="none" w:sz="0" w:space="0" w:color="auto"/>
      </w:divBdr>
    </w:div>
    <w:div w:id="2063093874">
      <w:bodyDiv w:val="1"/>
      <w:marLeft w:val="0"/>
      <w:marRight w:val="0"/>
      <w:marTop w:val="0"/>
      <w:marBottom w:val="0"/>
      <w:divBdr>
        <w:top w:val="none" w:sz="0" w:space="0" w:color="auto"/>
        <w:left w:val="none" w:sz="0" w:space="0" w:color="auto"/>
        <w:bottom w:val="none" w:sz="0" w:space="0" w:color="auto"/>
        <w:right w:val="none" w:sz="0" w:space="0" w:color="auto"/>
      </w:divBdr>
    </w:div>
    <w:div w:id="207003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67C678-4325-47E5-9813-8A37CC32E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3003</Words>
  <Characters>16221</Characters>
  <Application>Microsoft Office Word</Application>
  <DocSecurity>0</DocSecurity>
  <Lines>135</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2013-01-23T15:49:00Z</dcterms:created>
  <dcterms:modified xsi:type="dcterms:W3CDTF">2013-01-23T16:22:00Z</dcterms:modified>
</cp:coreProperties>
</file>