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5414EE" w:rsidP="005414EE">
      <w:pPr>
        <w:spacing w:after="120" w:line="240" w:lineRule="auto"/>
        <w:jc w:val="center"/>
        <w:rPr>
          <w:b/>
          <w:sz w:val="30"/>
          <w:szCs w:val="30"/>
        </w:rPr>
      </w:pPr>
      <w:r w:rsidRPr="005414EE">
        <w:rPr>
          <w:b/>
          <w:sz w:val="30"/>
          <w:szCs w:val="30"/>
        </w:rPr>
        <w:t>Κεφάλαιο 2</w:t>
      </w:r>
      <w:r w:rsidRPr="005414EE">
        <w:rPr>
          <w:b/>
          <w:sz w:val="30"/>
          <w:szCs w:val="30"/>
          <w:vertAlign w:val="superscript"/>
        </w:rPr>
        <w:t>ο</w:t>
      </w:r>
      <w:r w:rsidRPr="005414EE">
        <w:rPr>
          <w:b/>
          <w:sz w:val="30"/>
          <w:szCs w:val="30"/>
        </w:rPr>
        <w:t>: Το αντικείμενο της δίκης</w:t>
      </w:r>
    </w:p>
    <w:p w:rsidR="005414EE" w:rsidRDefault="005414EE" w:rsidP="005414EE">
      <w:pPr>
        <w:spacing w:after="120" w:line="240" w:lineRule="auto"/>
        <w:jc w:val="center"/>
        <w:rPr>
          <w:b/>
          <w:sz w:val="30"/>
          <w:szCs w:val="30"/>
        </w:rPr>
      </w:pPr>
    </w:p>
    <w:p w:rsidR="005414EE" w:rsidRDefault="005414EE" w:rsidP="005414EE">
      <w:pPr>
        <w:spacing w:after="120" w:line="240" w:lineRule="auto"/>
        <w:jc w:val="both"/>
      </w:pPr>
      <w:r>
        <w:t>Α. Οι διαδικαστικές προϋποθέσεις: ελέγχονται και αυτεπαγγέλτως με εξαίρεση κατά τόπον αρμοδιότητα</w:t>
      </w:r>
    </w:p>
    <w:p w:rsidR="005414EE" w:rsidRDefault="005414EE" w:rsidP="005414EE">
      <w:pPr>
        <w:spacing w:after="120" w:line="240" w:lineRule="auto"/>
        <w:jc w:val="both"/>
      </w:pPr>
      <w:r>
        <w:t>1. Δικαστήριο (δικαιοδοσία, αρμοδιότητα)</w:t>
      </w:r>
    </w:p>
    <w:p w:rsidR="005414EE" w:rsidRDefault="005414EE" w:rsidP="005414EE">
      <w:pPr>
        <w:spacing w:after="120" w:line="240" w:lineRule="auto"/>
        <w:jc w:val="both"/>
      </w:pPr>
      <w:r>
        <w:t>2. Διάδικοι (ικανότητα διαδίκου, ικανότητα δικαστικής παραστάσεως, ικανότητα διεξαγωγής της δίκης στο όνομα του διαδίκου, νομιμοποίηση, έννομο συμφέρον)</w:t>
      </w:r>
    </w:p>
    <w:p w:rsidR="005414EE" w:rsidRDefault="005414EE" w:rsidP="005414EE">
      <w:pPr>
        <w:spacing w:after="120" w:line="240" w:lineRule="auto"/>
        <w:jc w:val="both"/>
      </w:pPr>
      <w:r>
        <w:t>3. Αντικείμενο δίκης (ορισμένο αγωγής, όχι δεδικασμένο, όχι εκκρεμοδικία)</w:t>
      </w:r>
    </w:p>
    <w:p w:rsidR="005414EE" w:rsidRDefault="005414EE" w:rsidP="005414EE">
      <w:pPr>
        <w:spacing w:after="120" w:line="240" w:lineRule="auto"/>
        <w:jc w:val="both"/>
      </w:pPr>
      <w:r>
        <w:t>ΑΝ ΕΛΛΕΙΠΕΙ ΚΑΠΟΙΑ ΠΡΟΫΠΟΘΕΣΗ =&gt; ΑΠΑΡΑΔΕΚΤΟ ΑΓΩΓΗΣ (ή παραπομπή σε αρμόδιο ή αναστολή εκδίκασης λόγω εκκρεμοδικίας)</w:t>
      </w:r>
    </w:p>
    <w:p w:rsidR="005414EE" w:rsidRDefault="005414EE" w:rsidP="005414EE">
      <w:pPr>
        <w:spacing w:after="120" w:line="240" w:lineRule="auto"/>
        <w:jc w:val="both"/>
      </w:pPr>
    </w:p>
    <w:p w:rsidR="005414EE" w:rsidRDefault="005414EE" w:rsidP="005414EE">
      <w:pPr>
        <w:spacing w:after="120" w:line="240" w:lineRule="auto"/>
        <w:jc w:val="both"/>
      </w:pPr>
      <w:r>
        <w:t>Β. Τα διαδικαστικά κωλύματα: προτείνονται από διάδικο με προτάσεις, ελέγχονται κατ’ ένσταση</w:t>
      </w:r>
    </w:p>
    <w:p w:rsidR="005414EE" w:rsidRDefault="005414EE" w:rsidP="005414EE">
      <w:pPr>
        <w:spacing w:after="120" w:line="240" w:lineRule="auto"/>
        <w:jc w:val="both"/>
      </w:pPr>
      <w:r>
        <w:t>1. Διαιτησία</w:t>
      </w:r>
    </w:p>
    <w:p w:rsidR="005414EE" w:rsidRDefault="005414EE" w:rsidP="005414EE">
      <w:pPr>
        <w:spacing w:after="120" w:line="240" w:lineRule="auto"/>
        <w:jc w:val="both"/>
      </w:pPr>
      <w:r>
        <w:t>2. Έλλειψη εγγυοδοσίας</w:t>
      </w:r>
    </w:p>
    <w:p w:rsidR="005414EE" w:rsidRDefault="005414EE" w:rsidP="005414EE">
      <w:pPr>
        <w:spacing w:after="120" w:line="240" w:lineRule="auto"/>
        <w:jc w:val="both"/>
      </w:pPr>
      <w:r>
        <w:t>3. Μη καταβολή εξόδων προηγούμενης δίκης</w:t>
      </w:r>
    </w:p>
    <w:p w:rsidR="005414EE" w:rsidRDefault="005414EE" w:rsidP="005414EE">
      <w:pPr>
        <w:spacing w:after="120" w:line="240" w:lineRule="auto"/>
        <w:jc w:val="both"/>
      </w:pPr>
      <w:r>
        <w:t>4. Προθεσμία για αποποίηση κληρονομίας</w:t>
      </w:r>
    </w:p>
    <w:p w:rsidR="005414EE" w:rsidRDefault="005414EE" w:rsidP="005414EE">
      <w:pPr>
        <w:spacing w:after="120" w:line="240" w:lineRule="auto"/>
        <w:jc w:val="both"/>
      </w:pPr>
      <w:r>
        <w:t>5. Άσκηση προσεπίκλησης</w:t>
      </w:r>
    </w:p>
    <w:p w:rsidR="005414EE" w:rsidRDefault="005414EE" w:rsidP="005414EE">
      <w:pPr>
        <w:spacing w:after="120" w:line="240" w:lineRule="auto"/>
        <w:jc w:val="both"/>
      </w:pPr>
    </w:p>
    <w:p w:rsidR="005414EE" w:rsidRDefault="005414EE" w:rsidP="005414EE">
      <w:pPr>
        <w:spacing w:after="120" w:line="240" w:lineRule="auto"/>
        <w:jc w:val="both"/>
      </w:pPr>
      <w:r>
        <w:t>Γ. Το αντικείμενο της δίκης</w:t>
      </w:r>
    </w:p>
    <w:p w:rsidR="005414EE" w:rsidRDefault="005414EE" w:rsidP="005414EE">
      <w:pPr>
        <w:spacing w:after="120" w:line="240" w:lineRule="auto"/>
        <w:jc w:val="both"/>
      </w:pPr>
      <w:r>
        <w:t>Το δικονομικό αντικείμενο της δίκης συντίθεται από διαδικαστικές προϋποθέσεις και διαδικαστικά κωλύματα</w:t>
      </w:r>
    </w:p>
    <w:p w:rsidR="005414EE" w:rsidRDefault="005414EE" w:rsidP="005414EE">
      <w:pPr>
        <w:spacing w:after="120" w:line="240" w:lineRule="auto"/>
        <w:jc w:val="both"/>
      </w:pPr>
      <w:r>
        <w:t>1. Ουσιαστικές θεωρίες:</w:t>
      </w:r>
    </w:p>
    <w:p w:rsidR="005414EE" w:rsidRDefault="005414EE" w:rsidP="005414EE">
      <w:pPr>
        <w:spacing w:after="120" w:line="240" w:lineRule="auto"/>
        <w:jc w:val="both"/>
      </w:pPr>
      <w:r>
        <w:t>Αντικείμενο της δίκης είναι τα δικαιώματα που ο ενάγων κατάγει σε δίκη, όπως προσδιορίζονται από ουσιαστικό δίκαιο</w:t>
      </w:r>
    </w:p>
    <w:p w:rsidR="005414EE" w:rsidRDefault="005414EE" w:rsidP="005414EE">
      <w:pPr>
        <w:spacing w:after="120" w:line="240" w:lineRule="auto"/>
        <w:jc w:val="both"/>
      </w:pPr>
      <w:r>
        <w:t xml:space="preserve">Συνέπειες: </w:t>
      </w:r>
      <w:r w:rsidR="001D7BC5">
        <w:t xml:space="preserve">κάθε νομική βάση θεμελιώνει ένα αντικείμενο δίκης αλλά </w:t>
      </w:r>
      <w:r>
        <w:t>υπάρχουν περισσότερα αντικείμενα όταν υπάρχουν περισσότεροι λόγοι που στηρίζουν αίτημα</w:t>
      </w:r>
    </w:p>
    <w:p w:rsidR="005414EE" w:rsidRDefault="005414EE" w:rsidP="005414EE">
      <w:pPr>
        <w:spacing w:after="120" w:line="240" w:lineRule="auto"/>
        <w:jc w:val="both"/>
      </w:pPr>
      <w:r>
        <w:t>2. Δικονομικές θεωρίες:</w:t>
      </w:r>
    </w:p>
    <w:p w:rsidR="005414EE" w:rsidRDefault="005414EE" w:rsidP="005414EE">
      <w:pPr>
        <w:spacing w:after="120" w:line="240" w:lineRule="auto"/>
        <w:jc w:val="both"/>
      </w:pPr>
      <w:r>
        <w:t>Το αντικείμενο της δίκης προσδιορίζεται από το αίτημα παροχής δικαστικής προστασίας που υποβάλλεται είτει καθ’ αυτό (μονομελής εκδοχή) είτε σε ευθεία εξάρτηση από ιστορική βάση αγωγής (διμελής εκδοχή)</w:t>
      </w:r>
    </w:p>
    <w:p w:rsidR="005414EE" w:rsidRDefault="005414EE" w:rsidP="005414EE">
      <w:pPr>
        <w:spacing w:after="120" w:line="240" w:lineRule="auto"/>
        <w:jc w:val="both"/>
      </w:pPr>
      <w:r>
        <w:t>Συνέπειες: η ίδια ιστορική βάσ</w:t>
      </w:r>
      <w:r w:rsidR="001D7BC5">
        <w:t xml:space="preserve">η </w:t>
      </w:r>
      <w:r>
        <w:t xml:space="preserve">που θεμελιώνει περισσότερες αξιώσεις </w:t>
      </w:r>
      <w:r w:rsidR="001D7BC5">
        <w:t xml:space="preserve">αλλά και οι περισσότεροι λόγοι που στηρίζουν αίτημα </w:t>
      </w:r>
      <w:r>
        <w:t>δ</w:t>
      </w:r>
      <w:r w:rsidR="001D7BC5">
        <w:t>ημιουργούν ένα αντικείμενο δίκης</w:t>
      </w:r>
    </w:p>
    <w:p w:rsidR="001D7BC5" w:rsidRDefault="001D7BC5" w:rsidP="005414EE">
      <w:pPr>
        <w:spacing w:after="120" w:line="240" w:lineRule="auto"/>
        <w:jc w:val="both"/>
      </w:pPr>
      <w:r>
        <w:t>3. Νέες ουσιαστικές θεωρίες:</w:t>
      </w:r>
    </w:p>
    <w:p w:rsidR="001D7BC5" w:rsidRDefault="001D7BC5" w:rsidP="005414EE">
      <w:pPr>
        <w:spacing w:after="120" w:line="240" w:lineRule="auto"/>
        <w:jc w:val="both"/>
      </w:pPr>
      <w:r>
        <w:t>Όταν το ίδιο ιστορικό γεγονός μπορεί να υπαχθεί σε περισσότερους κανόνες δικαόυ παράγεται μία αξίωση θεμελιούμενη σε περισσότερες νομικές βάσεις -&gt; συρροή νομίμων βάσεων αγωγής</w:t>
      </w:r>
    </w:p>
    <w:p w:rsidR="005414EE" w:rsidRPr="005414EE" w:rsidRDefault="005414EE" w:rsidP="005414EE">
      <w:pPr>
        <w:spacing w:after="120" w:line="240" w:lineRule="auto"/>
        <w:jc w:val="both"/>
      </w:pPr>
    </w:p>
    <w:sectPr w:rsidR="005414EE" w:rsidRPr="005414EE" w:rsidSect="005414EE">
      <w:pgSz w:w="11906" w:h="16838"/>
      <w:pgMar w:top="993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414EE"/>
    <w:rsid w:val="001D7BC5"/>
    <w:rsid w:val="005414EE"/>
    <w:rsid w:val="006E18DB"/>
    <w:rsid w:val="00717EEE"/>
    <w:rsid w:val="007F40B8"/>
    <w:rsid w:val="00E71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4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2013-06-18T10:33:00Z</dcterms:created>
  <dcterms:modified xsi:type="dcterms:W3CDTF">2013-06-18T10:46:00Z</dcterms:modified>
</cp:coreProperties>
</file>