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B11F72">
      <w:r>
        <w:t>29.5.2013</w:t>
      </w:r>
    </w:p>
    <w:p w:rsidR="00B11F72" w:rsidRDefault="00B11F72">
      <w:r>
        <w:t>Πανταζόπουλος</w:t>
      </w:r>
    </w:p>
    <w:p w:rsidR="00B11F72" w:rsidRDefault="00B11F72"/>
    <w:p w:rsidR="00B11F72" w:rsidRDefault="00B11F72">
      <w:r>
        <w:t>Πρακτικό:</w:t>
      </w:r>
    </w:p>
    <w:p w:rsidR="00B11F72" w:rsidRDefault="00B11F72">
      <w:r>
        <w:t>Ο Α, δανειστής, άσκησε αγωγή διάρρηξης κατά του Β οφειλέτη και του Γ που απέκτησε το ακίνητο. Την ημέρα της δικάσιμου ενώπιον του 1</w:t>
      </w:r>
      <w:r w:rsidRPr="00B11F72">
        <w:rPr>
          <w:vertAlign w:val="superscript"/>
        </w:rPr>
        <w:t>ο</w:t>
      </w:r>
      <w:r>
        <w:t xml:space="preserve"> βαθμίου ο Β απουσίαζε ενώ ο Α και ο Γ παραστάθηκαν με πληρεξούσιο δικηγόρο. Το δικαστήριο εξέδωσε απόφαση που δέχτηκε την ως άνω αγωγή. Η απόφαση δεν επεδόθη. Ο Β άσκησε στη συνέχεια ανακοπή ερημοδικίας ισχυριζόμενος ότι δεν κλητεύτηκε στη δίκη επί της αγωγής. Ο Γ άσκησε έφεση κατά της οριστικής απόφασης επικαλούμενος γενικά εσφαλμένη εκτίμηση των αποδεικτικών και την απεύθυνε κατά του Α και του Β. Κατά τη διάρκεια της εκκρεμότητας της έφεσης, ο Β επειδή η ανακοπή του απορρίφθηκε άσκησε έφεση που απηύθυνε κατά του Α ισχυριζόμενος και αυτός εσφαλμένη εκτίμηση των αποδείξεων και επιπλέον ότι η αγωγή του ενάγοντος είναι αόριστη επειδή δεν αναφερόταν σε αυτήν η αξία του μεταβιβασθέντος ακινήτου. Το δευτεροβάθμιο εξέδοσε απόφαση αφού συνεκδίκασε τις 2 εφέσεις, απορρίπτοντάς τες. Μετά πάροδο λίγου χρόνου ο Γ βρίσκει σε παλιό σακάκι του εν τω μεταξύ θανόντος θείου του Β έγγραφη σύμβαση άφεσης χρέους που συνήψε με τον Α ημερομηνίας πριν τη δικάσιμο της 1</w:t>
      </w:r>
      <w:r w:rsidRPr="00B11F72">
        <w:rPr>
          <w:vertAlign w:val="superscript"/>
        </w:rPr>
        <w:t>η</w:t>
      </w:r>
      <w:r>
        <w:t>ς δίκης και ασκεί αναψηλάφηση με τις προϋποθέσεις του άρθρου 544αρ. 7. Ο καθού Α ισχυρίζεται ενώπιον του δικαστηρίου ότι ο λόγος αναψηλάφησης είναι απαράδεκτος διότι ο ισχυρισμός περί σύμβασης άφεσης χρέους δεν είχε προβληθεί στο πρωτοβάθμιο και άρα προσκρούει στο 330 ΚΠολΔ.</w:t>
      </w:r>
    </w:p>
    <w:p w:rsidR="00B11F72" w:rsidRDefault="00B11F72">
      <w:r>
        <w:t>Δικονομική θέση Β και Γ λόγω υποκειμενικής σώρευσης αγωγών:</w:t>
      </w:r>
    </w:p>
    <w:p w:rsidR="00B11F72" w:rsidRDefault="00B11F72">
      <w:r>
        <w:t xml:space="preserve">Αναγκαία ομοδικία κατά πρόσφατη νμλ επειδή η διάρρηξη της δικαιοπραξίας θα πρέπει να γίνει απέναντι και στους 2. </w:t>
      </w:r>
    </w:p>
    <w:p w:rsidR="00B11F72" w:rsidRDefault="00B11F72">
      <w:r>
        <w:t xml:space="preserve">Β. απουσία άρα εξέταση αν κλητεύτηκε νόμιμα. Αν ναι, τότε 76 τελ. εδ. θεωρείται ότι αντιπροσωπεύεται από Γ. Αν δεν κλητεύτηκε νόμιμα και ασκούσε ανακοπή; Το 76 τελ. εδ. ισχύει μόνο όταν ο αναγκαίος ομόδικος που απουσιάζει κλητεύτηκε νόμιμα. </w:t>
      </w:r>
    </w:p>
    <w:p w:rsidR="00B11F72" w:rsidRDefault="00B11F72">
      <w:r>
        <w:t>Αν το πρωτοβάθμιο διαπιστώσει ΜΗ νόμιμη κλήτευση του Β θα κηρυχθεί απαράδεκτη η συζήτηση ως προς όλους του ομοδίκους, βάσει σκοπού αναγκαίας ομοδικίας (έκδοση κοινής απόφασης). Άρα αν το δικαστήριο που εξετάζει ανακοπή διαπιστώσει μη νόμιμη κλήτευση θα την κάνει δεκτή. Εδώ την απέρριψε.</w:t>
      </w:r>
    </w:p>
    <w:p w:rsidR="00B11F72" w:rsidRDefault="00B11F72">
      <w:r>
        <w:t>Ως προς τις εφέσεις:</w:t>
      </w:r>
    </w:p>
    <w:p w:rsidR="00B11F72" w:rsidRDefault="00B11F72">
      <w:r>
        <w:t>Έφεση Γ κατά Α και Β:</w:t>
      </w:r>
    </w:p>
    <w:p w:rsidR="00B11F72" w:rsidRDefault="00B11F72">
      <w:r>
        <w:t>Είναι παραδεκτός ως λόγος έφεσης η εσφαλμένη εκτίμηση των αποδείξεων;</w:t>
      </w:r>
    </w:p>
    <w:p w:rsidR="00B11F72" w:rsidRDefault="00B11F72">
      <w:r>
        <w:t>Ναι γιατί αν και φαίνεται αόριστος το δευτεροβάθμιο είναι δικαστήριο ουσίας και άρα επανεξετάζει ουσία.</w:t>
      </w:r>
    </w:p>
    <w:p w:rsidR="00B11F72" w:rsidRDefault="00AB4F1B">
      <w:r>
        <w:t>Έφεση Γ από σκοπιά παθητικής νομιμοποίησης: όταν αναγκαία ομοδικία, ο Α πρέπει να στρέψει έφεση κατά ομοδίκων. Όμως όταν ασκεί έφεση ένας εκ των ομοδίκων τότε τη στρέφει μόνο κατά του αντιδίκου του και όχι κατά υπολοίπων ομοδίκων. Απαράδεκτη η έφεση!</w:t>
      </w:r>
    </w:p>
    <w:p w:rsidR="00AB4F1B" w:rsidRDefault="00AB4F1B">
      <w:r>
        <w:t>Ο Α λέει πως είναι απαράδεκτη η συζήτηση γιατί δεν κλητεύτηκε ο Β:</w:t>
      </w:r>
    </w:p>
    <w:p w:rsidR="00AB4F1B" w:rsidRDefault="00AB4F1B">
      <w:r>
        <w:t>Νμλ: υποχρεωτική κλήτευση στε β βάθμιο του αναγκάιου ομοδίκου βάσει 76 παρ. 3 -&gt; αναπληρώνεται από παραδεκτή άσκηση έφεσης κατά του Β.</w:t>
      </w:r>
    </w:p>
    <w:p w:rsidR="00AB4F1B" w:rsidRDefault="00AB4F1B">
      <w:r>
        <w:t>Έφεση Β:</w:t>
      </w:r>
    </w:p>
    <w:p w:rsidR="00AB4F1B" w:rsidRDefault="00AB4F1B">
      <w:r>
        <w:t>Πότε αναβιώνει η εκκρεμοδικία της αγωγής; Με την άσκηση της έφεσης ή με εξαφάνιση προσβαλλομένης μετά από παραδοχή έφεσης; Σωστή η πρώτη άποψη (νμλ ΑΠ)</w:t>
      </w:r>
    </w:p>
    <w:p w:rsidR="00AB4F1B" w:rsidRDefault="00AB4F1B">
      <w:r>
        <w:t>Το 2</w:t>
      </w:r>
      <w:r w:rsidRPr="00AB4F1B">
        <w:rPr>
          <w:vertAlign w:val="superscript"/>
        </w:rPr>
        <w:t>ο</w:t>
      </w:r>
      <w:r>
        <w:t xml:space="preserve"> ένδικο μέσο που ασκεί ένας αναγκαίος ομόδικος ενώ προηγήθηκε αυτό άλλου ομοδίκου απορρίπτεται ως απαράδεκτο μόνο αν ταυτότητα λόγων. Αν διαφορετικοί λόγοι, εξετάζονται και οι δύο εφέσεις.</w:t>
      </w:r>
    </w:p>
    <w:p w:rsidR="00AB4F1B" w:rsidRDefault="00AB4F1B">
      <w:r>
        <w:lastRenderedPageBreak/>
        <w:t>Αναψηλάφηση:</w:t>
      </w:r>
    </w:p>
    <w:p w:rsidR="00AB4F1B" w:rsidRDefault="00AB4F1B">
      <w:r>
        <w:t xml:space="preserve">Λόγος: θεωρία: ο λόγος του 545 αρ. 7 αφορά είτε σε ισχυρισμό που προτάθηκε και δεν αποδείχτηκε είτε σε ισχυρισμό που δεν προτάθηκε καθόλου. Άποψη σύμφωνη με 330. </w:t>
      </w:r>
    </w:p>
    <w:p w:rsidR="00AB4F1B" w:rsidRDefault="00AB4F1B">
      <w:r>
        <w:t xml:space="preserve">Άρα ο συγκεκριμένος ισχυρισμός του καθού είναι αβάσιμος. </w:t>
      </w:r>
    </w:p>
    <w:p w:rsidR="00AB4F1B" w:rsidRDefault="00AB4F1B">
      <w:r>
        <w:t>Κάτι ανάλογο ισχύει και επί ανακοπής εκτελέσεως αν παρεγράφη η απαίτηση μετά την έκδοση απόφασης.</w:t>
      </w:r>
    </w:p>
    <w:p w:rsidR="00AB4F1B" w:rsidRDefault="00AB4F1B">
      <w:r>
        <w:t>Ας υποθέσουμε ότι η αναψηλάφηση του Γ έγινε 4 χρόνια μετά την δημοσίευση της απόφασης οπυ δεν είχε επιδοθεί. Προβάλλεται πάροδος 3 ετους αποσβεστικής προθεσμίας.</w:t>
      </w:r>
    </w:p>
    <w:p w:rsidR="00AB4F1B" w:rsidRDefault="00AB4F1B">
      <w:r>
        <w:t>Η ανακοπή ερημοδικίας είναι το μόνο ένδικο μέσο με γνήσια προθεσμία (από δημοσίευση)</w:t>
      </w:r>
    </w:p>
    <w:p w:rsidR="00AB4F1B" w:rsidRDefault="00AB4F1B">
      <w:r>
        <w:t>518: 3ετής καταχρηστική για έφεση</w:t>
      </w:r>
    </w:p>
    <w:p w:rsidR="00AB4F1B" w:rsidRDefault="00AB4F1B">
      <w:r>
        <w:t>545 παρ. 5: 3ετία αναψηλάφησης αρχίζει από τελεσιδικία πρωτόδικης</w:t>
      </w:r>
    </w:p>
    <w:p w:rsidR="00AB4F1B" w:rsidRDefault="00AB4F1B">
      <w:r>
        <w:t>Άρα εδώ 3 χρόνια για τελεσιδικία + 3 χρόνια προθεσμία, η αναψηλάφηση που γίνεται το 4</w:t>
      </w:r>
      <w:r w:rsidRPr="00AB4F1B">
        <w:rPr>
          <w:vertAlign w:val="superscript"/>
        </w:rPr>
        <w:t>ο</w:t>
      </w:r>
      <w:r>
        <w:t xml:space="preserve"> έτος είναι εμπρόθεσμη</w:t>
      </w:r>
    </w:p>
    <w:p w:rsidR="00AB4F1B" w:rsidRDefault="00AB4F1B">
      <w:r>
        <w:t>Θα ήταν παραδεκτή αγωγή προσεπίκλησης κατά του Γ, αν η αγωγή καταδολίευσης στρεφόταν μόνο κατά του Β; και η αγωγή που θα στρεφόταν μόνο κατά του Β θα ήταν παραδεκτή;</w:t>
      </w:r>
    </w:p>
    <w:p w:rsidR="00AB4F1B" w:rsidRDefault="00AB4F1B">
      <w:r>
        <w:t>Όχι γιατί δεν υπάρχει διάταξη ουσιαστικού ή δικονομικού ιδκαίου που να επιβάλλει κοινή εναγωγή.</w:t>
      </w:r>
    </w:p>
    <w:p w:rsidR="00AB4F1B" w:rsidRDefault="00AB4F1B">
      <w:r>
        <w:t xml:space="preserve">Προσεπίκληση Γ δυνατή βάσει 86 εδ. δ. μπορεί να τον προσεπικαλέσει και το δικαστήριο με μη οριστική απόφαση βάσει 90. </w:t>
      </w:r>
    </w:p>
    <w:p w:rsidR="00AB4F1B" w:rsidRDefault="00AB4F1B">
      <w:r>
        <w:t>Ας πούμε ότι το δικαστήριο εκδίδει αυτήν την απόφαση. Δε γίνεται η προσεπίκληση και ο ενάγων Α επιδίδει κλήση που επισπεύδει δίκη. Δικαστήριο διαπιστώνει πως δεν έγινε η προσεπίκληση. Μπορεί να εκδικάσει;</w:t>
      </w:r>
    </w:p>
    <w:p w:rsidR="00AB4F1B" w:rsidRDefault="00AB4F1B">
      <w:r>
        <w:t>Οι μη οριστικές αποφάσεις επιφέρουν ενδοδικαστική δέσμευση -&gt; η διαδικασία θα προχωρήσει όταν μόνο πραγματοποιηθεί η προηγούμενη διαδικαστική πράξη. Αλλιώς, απαράδεκτη η συζήτηση. Η ενδοδικαστηριακή αυτή δέσμευση μπορεί να αρθεί από μεταγενέστερο δικαστήριο με ανάκληση μη οριστικής -&gt; συζήτηση αγωγής.</w:t>
      </w:r>
    </w:p>
    <w:p w:rsidR="00AB4F1B" w:rsidRDefault="00AB4F1B">
      <w:r>
        <w:t>Προσεπίκληση με διαταγή δικαστηρίου κατά 90 μπορεί να γίνει στο β βάθμιο;</w:t>
      </w:r>
    </w:p>
    <w:p w:rsidR="00AB4F1B" w:rsidRDefault="00AB4F1B">
      <w:r>
        <w:t>89: αφορά προσεπίκληση με πρωτοβουλία διαδίκων «έως τη συζήτηση»</w:t>
      </w:r>
    </w:p>
    <w:p w:rsidR="00AB4F1B" w:rsidRDefault="00AB4F1B">
      <w:r>
        <w:t>Ισχύει και για το 90; Όχι, το δευτεροβάθμιο μπορεί να προσεπικαλέσει!</w:t>
      </w:r>
    </w:p>
    <w:sectPr w:rsidR="00AB4F1B" w:rsidSect="00AB4F1B">
      <w:pgSz w:w="11906" w:h="16838"/>
      <w:pgMar w:top="993" w:right="1133" w:bottom="1135"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B11F72"/>
    <w:rsid w:val="00645CE6"/>
    <w:rsid w:val="006E18DB"/>
    <w:rsid w:val="00717EEE"/>
    <w:rsid w:val="007F40B8"/>
    <w:rsid w:val="00AB4F1B"/>
    <w:rsid w:val="00B11F72"/>
    <w:rsid w:val="00B42CD9"/>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noProo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784</Words>
  <Characters>4236</Characters>
  <Application>Microsoft Office Word</Application>
  <DocSecurity>0</DocSecurity>
  <Lines>35</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2013-06-20T12:37:00Z</dcterms:created>
  <dcterms:modified xsi:type="dcterms:W3CDTF">2013-06-20T12:59:00Z</dcterms:modified>
</cp:coreProperties>
</file>