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005FFF" w:rsidP="00005FFF">
      <w:pPr>
        <w:spacing w:after="120" w:line="240" w:lineRule="auto"/>
        <w:jc w:val="center"/>
        <w:rPr>
          <w:b/>
          <w:sz w:val="30"/>
          <w:szCs w:val="30"/>
        </w:rPr>
      </w:pPr>
      <w:r w:rsidRPr="00005FFF">
        <w:rPr>
          <w:b/>
          <w:sz w:val="30"/>
          <w:szCs w:val="30"/>
        </w:rPr>
        <w:t>Κεφάλαιο 8</w:t>
      </w:r>
      <w:r w:rsidRPr="00005FFF">
        <w:rPr>
          <w:b/>
          <w:sz w:val="30"/>
          <w:szCs w:val="30"/>
          <w:vertAlign w:val="superscript"/>
        </w:rPr>
        <w:t>ο</w:t>
      </w:r>
      <w:r w:rsidRPr="00005FFF">
        <w:rPr>
          <w:b/>
          <w:sz w:val="30"/>
          <w:szCs w:val="30"/>
        </w:rPr>
        <w:t>: Είδη δικαστικών αποφάσεων</w:t>
      </w:r>
    </w:p>
    <w:p w:rsidR="00005FFF" w:rsidRDefault="00005FFF" w:rsidP="00005FFF">
      <w:pPr>
        <w:spacing w:after="120" w:line="240" w:lineRule="auto"/>
        <w:jc w:val="center"/>
        <w:rPr>
          <w:b/>
          <w:sz w:val="30"/>
          <w:szCs w:val="30"/>
        </w:rPr>
      </w:pPr>
    </w:p>
    <w:p w:rsidR="00005FFF" w:rsidRDefault="00005FFF" w:rsidP="00005FFF">
      <w:pPr>
        <w:spacing w:after="120" w:line="240" w:lineRule="auto"/>
        <w:jc w:val="both"/>
      </w:pPr>
      <w:r>
        <w:t>Α. Ανυπόστατες</w:t>
      </w:r>
    </w:p>
    <w:p w:rsidR="00005FFF" w:rsidRDefault="00005FFF" w:rsidP="00005FFF">
      <w:pPr>
        <w:spacing w:after="120" w:line="240" w:lineRule="auto"/>
        <w:jc w:val="both"/>
      </w:pPr>
      <w:r>
        <w:t>1. Η απόφαση εξεδόθη από πρόσωπα μη δικαστές</w:t>
      </w:r>
    </w:p>
    <w:p w:rsidR="00005FFF" w:rsidRDefault="00005FFF" w:rsidP="00005FFF">
      <w:pPr>
        <w:spacing w:after="120" w:line="240" w:lineRule="auto"/>
        <w:jc w:val="both"/>
      </w:pPr>
      <w:r>
        <w:t>2. Η απόφαση εξεθόθη από πολιτικό δικαστήριο αλλά η διαφορά δεν ενέπιπτε σε δικαιοδοσία του</w:t>
      </w:r>
    </w:p>
    <w:p w:rsidR="00005FFF" w:rsidRDefault="00005FFF" w:rsidP="00005FFF">
      <w:pPr>
        <w:spacing w:after="120" w:line="240" w:lineRule="auto"/>
        <w:jc w:val="both"/>
      </w:pPr>
      <w:r>
        <w:t>3. Η απόφαση δε δημοσιεύτηκε</w:t>
      </w:r>
    </w:p>
    <w:p w:rsidR="00005FFF" w:rsidRDefault="00005FFF" w:rsidP="00005FFF">
      <w:pPr>
        <w:spacing w:after="120" w:line="240" w:lineRule="auto"/>
        <w:jc w:val="both"/>
      </w:pPr>
      <w:r>
        <w:t>4. Η απόφαση εξεδόθη κατά ανύπαρκτου φπ ή νπ</w:t>
      </w:r>
    </w:p>
    <w:p w:rsidR="00005FFF" w:rsidRDefault="00005FFF" w:rsidP="00005FFF">
      <w:pPr>
        <w:spacing w:after="120" w:line="240" w:lineRule="auto"/>
        <w:jc w:val="both"/>
      </w:pPr>
      <w:r>
        <w:t>5. Η απόφαση εξεδόθη κατά προσώπου που έχει προνόμιο ετεροδικίας</w:t>
      </w:r>
    </w:p>
    <w:p w:rsidR="00005FFF" w:rsidRDefault="00005FFF" w:rsidP="00005FFF">
      <w:pPr>
        <w:spacing w:after="120" w:line="240" w:lineRule="auto"/>
        <w:jc w:val="both"/>
      </w:pPr>
      <w:r>
        <w:t xml:space="preserve">Συνέπειες: </w:t>
      </w:r>
    </w:p>
    <w:p w:rsidR="00005FFF" w:rsidRDefault="00005FFF" w:rsidP="00005FFF">
      <w:pPr>
        <w:spacing w:after="120" w:line="240" w:lineRule="auto"/>
        <w:jc w:val="both"/>
      </w:pPr>
      <w:r>
        <w:t>- δυνατότητα πρότασης οποτεδήποτε του ελαττώματος (και κατ’ ένσταση)</w:t>
      </w:r>
    </w:p>
    <w:p w:rsidR="00005FFF" w:rsidRDefault="00005FFF" w:rsidP="00005FFF">
      <w:pPr>
        <w:spacing w:after="120" w:line="240" w:lineRule="auto"/>
        <w:jc w:val="both"/>
      </w:pPr>
      <w:r>
        <w:t>- δυνατότητα άσκησης ενδίκων μέσων κατά απόφασης</w:t>
      </w:r>
    </w:p>
    <w:p w:rsidR="00005FFF" w:rsidRDefault="00005FFF" w:rsidP="00005FFF">
      <w:pPr>
        <w:spacing w:after="120" w:line="240" w:lineRule="auto"/>
        <w:jc w:val="both"/>
      </w:pPr>
    </w:p>
    <w:p w:rsidR="00005FFF" w:rsidRDefault="00005FFF" w:rsidP="00005FFF">
      <w:pPr>
        <w:spacing w:after="120" w:line="240" w:lineRule="auto"/>
        <w:jc w:val="both"/>
      </w:pPr>
      <w:r>
        <w:t>Β. Οριστικές και μη οριστικές</w:t>
      </w:r>
    </w:p>
    <w:p w:rsidR="00005FFF" w:rsidRDefault="00005FFF" w:rsidP="00005FFF">
      <w:pPr>
        <w:spacing w:after="120" w:line="240" w:lineRule="auto"/>
        <w:jc w:val="both"/>
      </w:pPr>
      <w:r>
        <w:t>1. Ορισμός</w:t>
      </w:r>
    </w:p>
    <w:p w:rsidR="00005FFF" w:rsidRDefault="00005FFF" w:rsidP="00005FFF">
      <w:pPr>
        <w:spacing w:after="120" w:line="240" w:lineRule="auto"/>
        <w:jc w:val="both"/>
      </w:pPr>
      <w:r>
        <w:t>Οριστική είναι η απόφαση που περατώνει τη δίκη σε κάθε βαθμό δικαιοδοσίας και εξαντλεί επιτρεπόμενες βαθμίδες δικονομικής αξιολόγησης ορισμένης (κύριας ή παρεμπίπτουσας) αίτησης για παροχή δικαστικής προστασίας</w:t>
      </w:r>
    </w:p>
    <w:p w:rsidR="00005FFF" w:rsidRDefault="00005FFF" w:rsidP="00005FFF">
      <w:pPr>
        <w:spacing w:after="120" w:line="240" w:lineRule="auto"/>
        <w:jc w:val="both"/>
      </w:pPr>
      <w:r>
        <w:t>Κριτήριο: το δικαστήριο έλεγξε την αίτηση σε όλη την επιτρεπόμενη έκταση και εκδίδει απόφαση θεωρώντας ότι η υπόθεση είναι ώριμη γι’ αυτό, εξαντλώντας έτσι τα στάδια δικαιοδοτικής κρίσης</w:t>
      </w:r>
    </w:p>
    <w:p w:rsidR="00005FFF" w:rsidRDefault="00005FFF" w:rsidP="00005FFF">
      <w:pPr>
        <w:spacing w:after="120" w:line="240" w:lineRule="auto"/>
        <w:jc w:val="both"/>
      </w:pPr>
      <w:r>
        <w:t xml:space="preserve">Απόρριψη αγωγής ως απαράδεκτης, όχι όμως απόρριψη ως νόμω αβάσιμης ένστασης και διαταγή συμπληρωματικών αποδείξεων </w:t>
      </w:r>
    </w:p>
    <w:p w:rsidR="00005FFF" w:rsidRDefault="00005FFF" w:rsidP="00005FFF">
      <w:pPr>
        <w:spacing w:after="120" w:line="240" w:lineRule="auto"/>
        <w:jc w:val="both"/>
      </w:pPr>
      <w:r>
        <w:t>2. Συνέπειες</w:t>
      </w:r>
    </w:p>
    <w:p w:rsidR="00005FFF" w:rsidRDefault="00005FFF" w:rsidP="00005FFF">
      <w:pPr>
        <w:spacing w:after="120" w:line="240" w:lineRule="auto"/>
        <w:jc w:val="both"/>
      </w:pPr>
      <w:r>
        <w:t>Οι οριστικές αποφάσεις δεν ανακαλούνται μετά την έκδοση αλλά προσβάλλονται με ένδικα μέσα. Οι μη οριστικές ανακαλούνται σε κάθε στάση της δίκης ως την έκδοση οριστικής απόφασης</w:t>
      </w:r>
    </w:p>
    <w:p w:rsidR="00005FFF" w:rsidRDefault="00005FFF" w:rsidP="00005FFF">
      <w:pPr>
        <w:spacing w:after="120" w:line="240" w:lineRule="auto"/>
        <w:jc w:val="both"/>
      </w:pPr>
      <w:r>
        <w:t>Αν ασκηθει ένδικο μέσο κατά οριστικής συμπροσβάλλεται και η μη οριστική</w:t>
      </w:r>
    </w:p>
    <w:p w:rsidR="00005FFF" w:rsidRDefault="00005FFF" w:rsidP="00005FFF">
      <w:pPr>
        <w:spacing w:after="120" w:line="240" w:lineRule="auto"/>
        <w:jc w:val="both"/>
      </w:pPr>
    </w:p>
    <w:p w:rsidR="00005FFF" w:rsidRDefault="00005FFF" w:rsidP="00005FFF">
      <w:pPr>
        <w:spacing w:after="120" w:line="240" w:lineRule="auto"/>
        <w:jc w:val="both"/>
      </w:pPr>
      <w:r>
        <w:t>Γ. Συνέπειες απόφασης</w:t>
      </w:r>
    </w:p>
    <w:p w:rsidR="00005FFF" w:rsidRDefault="00005FFF" w:rsidP="00005FFF">
      <w:pPr>
        <w:spacing w:after="120" w:line="240" w:lineRule="auto"/>
        <w:jc w:val="both"/>
      </w:pPr>
      <w:r>
        <w:t>1. Κύριες</w:t>
      </w:r>
    </w:p>
    <w:p w:rsidR="00005FFF" w:rsidRDefault="00005FFF" w:rsidP="00005FFF">
      <w:pPr>
        <w:spacing w:after="120" w:line="240" w:lineRule="auto"/>
        <w:jc w:val="both"/>
      </w:pPr>
      <w:r>
        <w:t>α. Δεδικασμένο: η αυθεντικότητα του περιεχομένου της δικαστικής απόφασης -&gt; ολοκλήρωση παροχής δικαστικής προστασίας και έκφραση αυθεντικής λέξης πολιτειακών δικαιοδοτικών οργάνων επί αιτήματος δικαστικής προστασίας</w:t>
      </w:r>
    </w:p>
    <w:p w:rsidR="00005FFF" w:rsidRDefault="00005FFF" w:rsidP="00005FFF">
      <w:pPr>
        <w:spacing w:after="120" w:line="240" w:lineRule="auto"/>
        <w:jc w:val="both"/>
      </w:pPr>
      <w:r>
        <w:t>(ι) Τυπικό δεδικασμένο ή τελεσιδικία: η ιδιότητα της απόφασης να μην προσβάλλεται με ένδικα μέσα</w:t>
      </w:r>
    </w:p>
    <w:p w:rsidR="00005FFF" w:rsidRDefault="00005FFF" w:rsidP="00005FFF">
      <w:pPr>
        <w:spacing w:after="120" w:line="240" w:lineRule="auto"/>
        <w:jc w:val="both"/>
      </w:pPr>
      <w:r>
        <w:t>(ιι) Ουσιαστικό δεδικασμένο</w:t>
      </w:r>
    </w:p>
    <w:p w:rsidR="00005FFF" w:rsidRDefault="00005FFF" w:rsidP="00005FFF">
      <w:pPr>
        <w:spacing w:after="120" w:line="240" w:lineRule="auto"/>
        <w:jc w:val="both"/>
      </w:pPr>
      <w:r>
        <w:t>Λειτουργίες:</w:t>
      </w:r>
    </w:p>
    <w:p w:rsidR="00005FFF" w:rsidRDefault="00005FFF" w:rsidP="00005FFF">
      <w:pPr>
        <w:pStyle w:val="a3"/>
        <w:numPr>
          <w:ilvl w:val="0"/>
          <w:numId w:val="1"/>
        </w:numPr>
        <w:spacing w:after="120" w:line="240" w:lineRule="auto"/>
        <w:ind w:left="284" w:hanging="284"/>
        <w:jc w:val="both"/>
      </w:pPr>
      <w:r>
        <w:t xml:space="preserve">Αρνητική: </w:t>
      </w:r>
      <w:r w:rsidR="00361646">
        <w:t>Σε περίπτωση ταυτότητας αντικειμένου νέας δίκης, αρνητική διαδικαστική προϋπόθεση που οδηγεί σε απόρριψη αγωγής ως απαράδεκτης</w:t>
      </w:r>
    </w:p>
    <w:p w:rsidR="00361646" w:rsidRDefault="00361646" w:rsidP="00005FFF">
      <w:pPr>
        <w:pStyle w:val="a3"/>
        <w:numPr>
          <w:ilvl w:val="0"/>
          <w:numId w:val="1"/>
        </w:numPr>
        <w:spacing w:after="120" w:line="240" w:lineRule="auto"/>
        <w:ind w:left="284" w:hanging="284"/>
        <w:jc w:val="both"/>
      </w:pPr>
      <w:r>
        <w:t xml:space="preserve">Θετική: Αν ανυπαρξία ταύτισης αντικειμένου πρώτης δίκης με αντικείμενο νέας, αλλά αποτελεί το δεδικασμένο νομική προϋπόθεση, τότε προδικαστικότητα </w:t>
      </w:r>
    </w:p>
    <w:p w:rsidR="00361646" w:rsidRDefault="00361646" w:rsidP="00005FFF">
      <w:pPr>
        <w:pStyle w:val="a3"/>
        <w:numPr>
          <w:ilvl w:val="0"/>
          <w:numId w:val="1"/>
        </w:numPr>
        <w:spacing w:after="120" w:line="240" w:lineRule="auto"/>
        <w:ind w:left="284" w:hanging="284"/>
        <w:jc w:val="both"/>
      </w:pPr>
      <w:r>
        <w:t>Αντιφατικά δεδικασμένα: Υπερισχύει το δεδικασμένο της αποφάσεως που τελεσιδίκησε μεταγενεστέρως</w:t>
      </w:r>
    </w:p>
    <w:p w:rsidR="00361646" w:rsidRDefault="00361646" w:rsidP="00361646">
      <w:pPr>
        <w:spacing w:after="120" w:line="240" w:lineRule="auto"/>
        <w:jc w:val="both"/>
      </w:pPr>
      <w:r>
        <w:lastRenderedPageBreak/>
        <w:t>Έκταση και αντικειμενικά όρια:</w:t>
      </w:r>
    </w:p>
    <w:p w:rsidR="00361646" w:rsidRDefault="00361646" w:rsidP="00361646">
      <w:pPr>
        <w:pStyle w:val="a3"/>
        <w:numPr>
          <w:ilvl w:val="0"/>
          <w:numId w:val="2"/>
        </w:numPr>
        <w:spacing w:after="120" w:line="240" w:lineRule="auto"/>
        <w:ind w:left="284" w:hanging="284"/>
        <w:jc w:val="both"/>
      </w:pPr>
      <w:r>
        <w:t>Αντικείμενο: μόνο η κρίση προς έννομες συνέπειες αποκτά αυτοτελώς ισχύ δεδικασμένου</w:t>
      </w:r>
    </w:p>
    <w:p w:rsidR="00361646" w:rsidRDefault="00361646" w:rsidP="00361646">
      <w:pPr>
        <w:pStyle w:val="a3"/>
        <w:spacing w:after="120" w:line="240" w:lineRule="auto"/>
        <w:ind w:left="284"/>
        <w:jc w:val="both"/>
      </w:pPr>
      <w:r>
        <w:t>Σχετικό δεδικασμένο οι κρίσεις προς πραγματικά γεγονότα ή καταστάσεις</w:t>
      </w:r>
    </w:p>
    <w:p w:rsidR="00361646" w:rsidRDefault="00361646" w:rsidP="00361646">
      <w:pPr>
        <w:pStyle w:val="a3"/>
        <w:numPr>
          <w:ilvl w:val="0"/>
          <w:numId w:val="2"/>
        </w:numPr>
        <w:spacing w:after="120" w:line="240" w:lineRule="auto"/>
        <w:ind w:left="284" w:hanging="284"/>
        <w:jc w:val="both"/>
      </w:pPr>
      <w:r>
        <w:t>Ουσιαστικό και δικονομικό ζήτημα: δεδικασμένο δημιουργείται για το ουσιαστικό και το δικονομικό ζήτημα που κρίθηκαν οριστικά (πχ ανυπαρξία διαδικαστικής προϋπόθεσης, απόρριψη αγωγής ως απαράδεκτης -&gt; ωστόσο δυνατότητα άσκησης νέας αγωγής)</w:t>
      </w:r>
    </w:p>
    <w:p w:rsidR="00361646" w:rsidRDefault="00361646" w:rsidP="00361646">
      <w:pPr>
        <w:spacing w:after="120" w:line="240" w:lineRule="auto"/>
        <w:jc w:val="both"/>
      </w:pPr>
      <w:r>
        <w:t>Προϋποθέσεις:</w:t>
      </w:r>
    </w:p>
    <w:p w:rsidR="00361646" w:rsidRDefault="00361646" w:rsidP="00361646">
      <w:pPr>
        <w:spacing w:after="120" w:line="240" w:lineRule="auto"/>
        <w:jc w:val="both"/>
      </w:pPr>
      <w:r>
        <w:t>(ι) Οριστική απόφαση</w:t>
      </w:r>
    </w:p>
    <w:p w:rsidR="00361646" w:rsidRDefault="00361646" w:rsidP="00361646">
      <w:pPr>
        <w:spacing w:after="120" w:line="240" w:lineRule="auto"/>
        <w:jc w:val="both"/>
      </w:pPr>
      <w:r>
        <w:t>(ιι) Τελεσίδικη απόφαση</w:t>
      </w:r>
    </w:p>
    <w:p w:rsidR="00361646" w:rsidRDefault="00361646" w:rsidP="00361646">
      <w:pPr>
        <w:spacing w:after="120" w:line="240" w:lineRule="auto"/>
        <w:jc w:val="both"/>
      </w:pPr>
      <w:r>
        <w:t>(ιιι) Ταυτότητα προσώπων</w:t>
      </w:r>
    </w:p>
    <w:p w:rsidR="00361646" w:rsidRDefault="00361646" w:rsidP="00361646">
      <w:pPr>
        <w:spacing w:after="120" w:line="240" w:lineRule="auto"/>
        <w:jc w:val="both"/>
      </w:pPr>
      <w:r>
        <w:t>(ιν) Ταυτότητα διαφοράς:</w:t>
      </w:r>
    </w:p>
    <w:p w:rsidR="00361646" w:rsidRDefault="00361646" w:rsidP="00361646">
      <w:pPr>
        <w:pStyle w:val="a3"/>
        <w:numPr>
          <w:ilvl w:val="0"/>
          <w:numId w:val="3"/>
        </w:numPr>
        <w:spacing w:after="120" w:line="240" w:lineRule="auto"/>
        <w:jc w:val="both"/>
      </w:pPr>
      <w:r>
        <w:t>ταυτότητα δικαιώματος και αντικειμένου του</w:t>
      </w:r>
    </w:p>
    <w:p w:rsidR="00361646" w:rsidRDefault="00361646" w:rsidP="00361646">
      <w:pPr>
        <w:pStyle w:val="a3"/>
        <w:numPr>
          <w:ilvl w:val="0"/>
          <w:numId w:val="3"/>
        </w:numPr>
        <w:spacing w:after="120" w:line="240" w:lineRule="auto"/>
        <w:jc w:val="both"/>
      </w:pPr>
      <w:r>
        <w:t>ιστορικής αιτίας, όταν τα πραγματικά περιστατικά που συγκροτούν πραγματικό διάταξη που εφαρμόστηκε σε προηγούμενη δίκη είναι τα ίδια με αυτά που συνθέτουν το πραγματικό διάταξης που εφαρμόζεται στη νέα δίκη</w:t>
      </w:r>
    </w:p>
    <w:p w:rsidR="00361646" w:rsidRDefault="00361646" w:rsidP="00361646">
      <w:pPr>
        <w:pStyle w:val="a3"/>
        <w:numPr>
          <w:ilvl w:val="0"/>
          <w:numId w:val="3"/>
        </w:numPr>
        <w:spacing w:after="120" w:line="240" w:lineRule="auto"/>
        <w:jc w:val="both"/>
      </w:pPr>
      <w:r>
        <w:t xml:space="preserve">νομικής αιτίας, δηλαδή ταυτότητα της διάταξης που συγκρότησε τη μείζονα πρόταση του δικανικού συλλογισμού </w:t>
      </w:r>
    </w:p>
    <w:p w:rsidR="00361646" w:rsidRDefault="00361646" w:rsidP="00361646">
      <w:pPr>
        <w:spacing w:after="120" w:line="240" w:lineRule="auto"/>
        <w:jc w:val="both"/>
      </w:pPr>
      <w:r>
        <w:t>β. Εκτελεστότητα</w:t>
      </w:r>
    </w:p>
    <w:p w:rsidR="00361646" w:rsidRDefault="00361646" w:rsidP="00361646">
      <w:pPr>
        <w:spacing w:after="120" w:line="240" w:lineRule="auto"/>
        <w:jc w:val="both"/>
      </w:pPr>
      <w:r>
        <w:t>γ. Διαπλαστική ενέργεια (για διαπλαστικές αποφάσεις)</w:t>
      </w:r>
    </w:p>
    <w:p w:rsidR="00361646" w:rsidRDefault="00361646" w:rsidP="00361646">
      <w:pPr>
        <w:spacing w:after="120" w:line="240" w:lineRule="auto"/>
        <w:jc w:val="both"/>
      </w:pPr>
      <w:r>
        <w:t>2. Δευτερεύουσες - αντανακλαστικές</w:t>
      </w:r>
    </w:p>
    <w:p w:rsidR="00361646" w:rsidRDefault="00361646" w:rsidP="00361646">
      <w:pPr>
        <w:spacing w:after="120" w:line="240" w:lineRule="auto"/>
        <w:jc w:val="both"/>
      </w:pPr>
      <w:r>
        <w:t>α. Επιμήκυνση παραγραφής</w:t>
      </w:r>
    </w:p>
    <w:p w:rsidR="00361646" w:rsidRPr="00005FFF" w:rsidRDefault="00361646" w:rsidP="00361646">
      <w:pPr>
        <w:spacing w:after="120" w:line="240" w:lineRule="auto"/>
        <w:jc w:val="both"/>
      </w:pPr>
      <w:r>
        <w:t>β. Εγγυητική ευθύνη ασφαλιστικής εταιρίας, αν καταδικαστεί ο ασφαλισμένος</w:t>
      </w:r>
    </w:p>
    <w:sectPr w:rsidR="00361646" w:rsidRPr="00005FFF" w:rsidSect="00005FFF">
      <w:pgSz w:w="11906" w:h="16838"/>
      <w:pgMar w:top="993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50EC"/>
    <w:multiLevelType w:val="hybridMultilevel"/>
    <w:tmpl w:val="4446BDCC"/>
    <w:lvl w:ilvl="0" w:tplc="400ED4EE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E6245"/>
    <w:multiLevelType w:val="hybridMultilevel"/>
    <w:tmpl w:val="3F32CF74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B06AA6"/>
    <w:multiLevelType w:val="hybridMultilevel"/>
    <w:tmpl w:val="4F365620"/>
    <w:lvl w:ilvl="0" w:tplc="0408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05FFF"/>
    <w:rsid w:val="00005FFF"/>
    <w:rsid w:val="00361646"/>
    <w:rsid w:val="006E18DB"/>
    <w:rsid w:val="00717EEE"/>
    <w:rsid w:val="007F40B8"/>
    <w:rsid w:val="00E14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2013-06-18T12:23:00Z</dcterms:created>
  <dcterms:modified xsi:type="dcterms:W3CDTF">2013-06-18T12:43:00Z</dcterms:modified>
</cp:coreProperties>
</file>