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CB049E" w:rsidP="00CB049E">
      <w:pPr>
        <w:spacing w:after="120" w:line="240" w:lineRule="auto"/>
        <w:jc w:val="center"/>
        <w:rPr>
          <w:b/>
          <w:sz w:val="30"/>
          <w:szCs w:val="30"/>
        </w:rPr>
      </w:pPr>
      <w:r w:rsidRPr="00CB049E">
        <w:rPr>
          <w:b/>
          <w:sz w:val="30"/>
          <w:szCs w:val="30"/>
        </w:rPr>
        <w:t>Κεφάλαιο 7</w:t>
      </w:r>
      <w:r w:rsidRPr="00CB049E">
        <w:rPr>
          <w:b/>
          <w:sz w:val="30"/>
          <w:szCs w:val="30"/>
          <w:vertAlign w:val="superscript"/>
        </w:rPr>
        <w:t>ο</w:t>
      </w:r>
      <w:r w:rsidRPr="00CB049E">
        <w:rPr>
          <w:b/>
          <w:sz w:val="30"/>
          <w:szCs w:val="30"/>
        </w:rPr>
        <w:t>: Η εξέλιξη της δίκης</w:t>
      </w:r>
    </w:p>
    <w:p w:rsidR="00CB049E" w:rsidRDefault="00CB049E" w:rsidP="00CB049E">
      <w:pPr>
        <w:spacing w:after="120" w:line="240" w:lineRule="auto"/>
        <w:jc w:val="center"/>
        <w:rPr>
          <w:b/>
          <w:sz w:val="30"/>
          <w:szCs w:val="30"/>
        </w:rPr>
      </w:pPr>
    </w:p>
    <w:p w:rsidR="00CB049E" w:rsidRDefault="00CB049E" w:rsidP="00CB049E">
      <w:pPr>
        <w:spacing w:after="120" w:line="240" w:lineRule="auto"/>
        <w:jc w:val="both"/>
      </w:pPr>
      <w:r>
        <w:t>Α. Διακοπή της δίκης</w:t>
      </w:r>
    </w:p>
    <w:p w:rsidR="00CB049E" w:rsidRDefault="00CB049E" w:rsidP="00CB049E">
      <w:pPr>
        <w:spacing w:after="120" w:line="240" w:lineRule="auto"/>
        <w:jc w:val="both"/>
      </w:pPr>
      <w:r>
        <w:t>1. Λόγοι</w:t>
      </w:r>
    </w:p>
    <w:p w:rsidR="00CB049E" w:rsidRDefault="00CB049E" w:rsidP="00CB049E">
      <w:pPr>
        <w:spacing w:after="120" w:line="240" w:lineRule="auto"/>
        <w:jc w:val="both"/>
      </w:pPr>
      <w:r>
        <w:t>α. Θάνατος διαδίκου, νόμιμου αντιπροσώπου ή μεταβολή στο πρόσωπό τους που επηρεάζει ικανότητα δικαστικής παράστασης ή εξουσία νόμιμου εκπροσώπου προς εκπροσώπηση</w:t>
      </w:r>
    </w:p>
    <w:p w:rsidR="00CB049E" w:rsidRDefault="00CB049E" w:rsidP="00CB049E">
      <w:pPr>
        <w:spacing w:after="120" w:line="240" w:lineRule="auto"/>
        <w:jc w:val="both"/>
      </w:pPr>
      <w:r>
        <w:t>β. Αποκατάσταση κληρονομίας ή κληροδοσίας, εφόσον το αντικείμενο της δίκης εμπίπτει στην αποκαθιστάμενη κληρονομία</w:t>
      </w:r>
    </w:p>
    <w:p w:rsidR="00CB049E" w:rsidRDefault="00CB049E" w:rsidP="00CB049E">
      <w:pPr>
        <w:spacing w:after="120" w:line="240" w:lineRule="auto"/>
        <w:jc w:val="both"/>
      </w:pPr>
      <w:r>
        <w:t>γ. Κήρυξη διαδίκου σε πτώχευση, εφόσον η δίκη αφορά αντικείμενο που εμπίπτει σε πτωχευτική περιουσία</w:t>
      </w:r>
    </w:p>
    <w:p w:rsidR="00CB049E" w:rsidRDefault="00CB049E" w:rsidP="00CB049E">
      <w:pPr>
        <w:spacing w:after="120" w:line="240" w:lineRule="auto"/>
        <w:jc w:val="both"/>
      </w:pPr>
      <w:r>
        <w:t>δ. Θάνατος ή άλλο γεγονός που επηρεάζει ικανότητα δικολογείν δικαστικού πληρεξουσίου διαδίκου ή νόμιμου εκπροσώπου, εκτός αν διορίστηκαν περισσότεροι πληρεξούσιοι δικηγόροι</w:t>
      </w:r>
    </w:p>
    <w:p w:rsidR="00CB049E" w:rsidRDefault="00CB049E" w:rsidP="00CB049E">
      <w:pPr>
        <w:spacing w:after="120" w:line="240" w:lineRule="auto"/>
        <w:jc w:val="both"/>
      </w:pPr>
      <w:r>
        <w:t>2. Επέλευση</w:t>
      </w:r>
    </w:p>
    <w:p w:rsidR="00CB049E" w:rsidRDefault="00CB049E" w:rsidP="00CB049E">
      <w:pPr>
        <w:spacing w:after="120" w:line="240" w:lineRule="auto"/>
        <w:jc w:val="both"/>
      </w:pPr>
      <w:r>
        <w:t>Γνωστοποίηση στον αντίδικο του λόγου της διακοπής</w:t>
      </w:r>
    </w:p>
    <w:p w:rsidR="00CB049E" w:rsidRDefault="00CB049E" w:rsidP="00CB049E">
      <w:pPr>
        <w:spacing w:after="120" w:line="240" w:lineRule="auto"/>
        <w:jc w:val="both"/>
      </w:pPr>
      <w:r>
        <w:t>Αναγκαία ομοδικία: ο λόγος που επέρχεται σε πρόσωπο ενός εκ των ομοδίκων οδηγεί από γνωστοποίηση σε διακοπή δίκης ως προς όλους ομοδίκους (όχι επί απλής ομοδικίας)</w:t>
      </w:r>
    </w:p>
    <w:p w:rsidR="00CB049E" w:rsidRDefault="00CB049E" w:rsidP="00CB049E">
      <w:pPr>
        <w:spacing w:after="120" w:line="240" w:lineRule="auto"/>
        <w:jc w:val="both"/>
      </w:pPr>
      <w:r>
        <w:t>3. Συνέπειες διακοπής</w:t>
      </w:r>
    </w:p>
    <w:p w:rsidR="00CB049E" w:rsidRDefault="00CB049E" w:rsidP="00CB049E">
      <w:pPr>
        <w:spacing w:after="120" w:line="240" w:lineRule="auto"/>
        <w:jc w:val="both"/>
      </w:pPr>
      <w:r>
        <w:t>α. Διακοπή εκκρεμούς δίκης</w:t>
      </w:r>
    </w:p>
    <w:p w:rsidR="00CB049E" w:rsidRDefault="00CB049E" w:rsidP="00CB049E">
      <w:pPr>
        <w:spacing w:after="120" w:line="240" w:lineRule="auto"/>
        <w:jc w:val="both"/>
      </w:pPr>
      <w:r>
        <w:t>β. Κάθε διαδικαστική πράξη εκτός έκδοσης απόφασης είναι άκυρη</w:t>
      </w:r>
    </w:p>
    <w:p w:rsidR="00CB049E" w:rsidRDefault="00CB049E" w:rsidP="00CB049E">
      <w:pPr>
        <w:spacing w:after="120" w:line="240" w:lineRule="auto"/>
        <w:jc w:val="both"/>
      </w:pPr>
      <w:r>
        <w:t>γ. Η ακυρότητα προβάλλεται μόνο με ένσταση διαδίκου</w:t>
      </w:r>
    </w:p>
    <w:p w:rsidR="00CB049E" w:rsidRDefault="00CB049E" w:rsidP="00CB049E">
      <w:pPr>
        <w:spacing w:after="120" w:line="240" w:lineRule="auto"/>
        <w:jc w:val="both"/>
      </w:pPr>
      <w:r>
        <w:t>δ. Ακυρότητα δεν επέρχεται αν η διαδικαστική πράξη προήλθε από διάδικο υπέρ οποίου επήλθε η διακοπή ή αν εγκρίθηκε στη συνέχεια απ’ αυτόν</w:t>
      </w:r>
    </w:p>
    <w:p w:rsidR="00CB049E" w:rsidRDefault="00CB049E" w:rsidP="00CB049E">
      <w:pPr>
        <w:spacing w:after="120" w:line="240" w:lineRule="auto"/>
        <w:jc w:val="both"/>
      </w:pPr>
      <w:r>
        <w:t>ε. Θάνατος διαδίκου επιφέρει διακοπή δικονομικών προθεσμιών</w:t>
      </w:r>
    </w:p>
    <w:p w:rsidR="00CB049E" w:rsidRDefault="00CB049E" w:rsidP="00CB049E">
      <w:pPr>
        <w:spacing w:after="120" w:line="240" w:lineRule="auto"/>
        <w:jc w:val="both"/>
      </w:pPr>
    </w:p>
    <w:p w:rsidR="00CB049E" w:rsidRDefault="00CB049E" w:rsidP="00CB049E">
      <w:pPr>
        <w:spacing w:after="120" w:line="240" w:lineRule="auto"/>
        <w:jc w:val="both"/>
      </w:pPr>
      <w:r>
        <w:t>Β. Η επανάληψη της δίκης</w:t>
      </w:r>
    </w:p>
    <w:p w:rsidR="00CB049E" w:rsidRDefault="00CB049E" w:rsidP="00CB049E">
      <w:pPr>
        <w:spacing w:after="120" w:line="240" w:lineRule="auto"/>
        <w:jc w:val="both"/>
      </w:pPr>
      <w:r>
        <w:t>Εκούσια: με δήλωση (ρητή ή σιωπηρή) διαδίκου υπέρ οποίου διεκόπη η δίκη, ο οποίος μπορεί να κληθεί να αποδείξει ιδιότητα βάσει οποίας συνεχίζει δίκη (απόδειξη διαδικαστικής προϋπόθεσης)</w:t>
      </w:r>
    </w:p>
    <w:p w:rsidR="00CB049E" w:rsidRDefault="00CB049E" w:rsidP="00CB049E">
      <w:pPr>
        <w:spacing w:after="120" w:line="240" w:lineRule="auto"/>
        <w:jc w:val="both"/>
      </w:pPr>
      <w:r>
        <w:t>Αναγκαστική: σε αυτήν προβαίνει ο αντίδικος του διαδίκου υπέρ του οποίου διεκόπη η δίκη</w:t>
      </w:r>
    </w:p>
    <w:p w:rsidR="00CB049E" w:rsidRDefault="00CB049E" w:rsidP="00CB049E">
      <w:pPr>
        <w:spacing w:after="120" w:line="240" w:lineRule="auto"/>
        <w:jc w:val="both"/>
      </w:pPr>
      <w:r>
        <w:t>Με κατάθεση δικογράφου στη γραμματεία του δικαστηρίου και επίδοση, υποχρεωτικά μετά την πάροδο προθεσμίας αποποίησης σε περίπτωση καθολικής διαδοχής</w:t>
      </w:r>
    </w:p>
    <w:p w:rsidR="00CB049E" w:rsidRDefault="00CB049E" w:rsidP="00CB049E">
      <w:pPr>
        <w:spacing w:after="120" w:line="240" w:lineRule="auto"/>
        <w:jc w:val="both"/>
      </w:pPr>
      <w:r>
        <w:t>Κοινοποίηση προσκλήσεως προς επανάληψη δίκης και πριν από γνωστοποίηση γεγονότος διακοπής, αν αυτή έχει επέλθει</w:t>
      </w:r>
    </w:p>
    <w:p w:rsidR="00CB049E" w:rsidRPr="00CB049E" w:rsidRDefault="00CB049E" w:rsidP="00CB049E">
      <w:pPr>
        <w:spacing w:after="120" w:line="240" w:lineRule="auto"/>
        <w:jc w:val="both"/>
      </w:pPr>
      <w:r>
        <w:t>Επανάληψη σε 30 μέρες από κοινοποίηση προσκλήσεως</w:t>
      </w:r>
    </w:p>
    <w:sectPr w:rsidR="00CB049E" w:rsidRPr="00CB049E" w:rsidSect="00CB049E">
      <w:pgSz w:w="11906" w:h="16838"/>
      <w:pgMar w:top="851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B049E"/>
    <w:rsid w:val="006E18DB"/>
    <w:rsid w:val="00717EEE"/>
    <w:rsid w:val="007F40B8"/>
    <w:rsid w:val="00A32982"/>
    <w:rsid w:val="00CB0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2013-06-18T12:10:00Z</dcterms:created>
  <dcterms:modified xsi:type="dcterms:W3CDTF">2013-06-18T12:21:00Z</dcterms:modified>
</cp:coreProperties>
</file>