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153" w:rsidRPr="005716DA" w:rsidRDefault="00757D11" w:rsidP="005716DA">
      <w:pPr>
        <w:rPr>
          <w:b/>
        </w:rPr>
      </w:pPr>
      <w:r w:rsidRPr="005716DA">
        <w:rPr>
          <w:b/>
        </w:rPr>
        <w:t>Ναυτικό 3/6/2019</w:t>
      </w:r>
    </w:p>
    <w:p w:rsidR="00757D11" w:rsidRPr="007D3C85" w:rsidRDefault="00757D11">
      <w:pPr>
        <w:rPr>
          <w:i/>
        </w:rPr>
      </w:pPr>
      <w:r w:rsidRPr="007D3C85">
        <w:rPr>
          <w:i/>
        </w:rPr>
        <w:t xml:space="preserve">-Ποιος αποφασίζει σε ποια έννομη τάξη θα ενταχθεί ένα πλοίο και ποιες είναι οι προϋποθέσεις; </w:t>
      </w:r>
    </w:p>
    <w:p w:rsidR="00757D11" w:rsidRDefault="00757D11">
      <w:r>
        <w:t xml:space="preserve">Το κάθε κράτος, με κριτήριο τον </w:t>
      </w:r>
      <w:r w:rsidRPr="008212F2">
        <w:rPr>
          <w:b/>
        </w:rPr>
        <w:t>γνήσιο σύνδεσμο</w:t>
      </w:r>
      <w:r>
        <w:t xml:space="preserve"> όπως προβλέπεται στην Σύμβαση για το Δίκαιο της Θάλασσας. Ο γνήσιος σύνδεσμος εξειδικεύεται από το κάθε συμβαλλόμενο στην Σύμβαση κράτος, δηλαδή από τον εθνικό νομοθέτη. Ο </w:t>
      </w:r>
      <w:r w:rsidR="00BF4AA5">
        <w:t>Έλληνας</w:t>
      </w:r>
      <w:r>
        <w:t xml:space="preserve"> νομοθέτης έχει χρησιμοποιήσει το κριτήριο της </w:t>
      </w:r>
      <w:r w:rsidRPr="008212F2">
        <w:rPr>
          <w:b/>
        </w:rPr>
        <w:t>ιθαγένειας του πλοιοκτήτη</w:t>
      </w:r>
      <w:r>
        <w:t>. Προβλέπε</w:t>
      </w:r>
      <w:r w:rsidR="00BF4AA5">
        <w:t>ται</w:t>
      </w:r>
      <w:r>
        <w:t xml:space="preserve"> δηλαδή ότι το πλοίο πρέπει να ανήκει ή σε Έλληνα ή </w:t>
      </w:r>
      <w:proofErr w:type="spellStart"/>
      <w:r>
        <w:t>ενωσιακό</w:t>
      </w:r>
      <w:proofErr w:type="spellEnd"/>
      <w:r>
        <w:t xml:space="preserve"> πολίτη ή ελληνική εταιρία ή </w:t>
      </w:r>
      <w:proofErr w:type="spellStart"/>
      <w:r>
        <w:t>ενωσιακή</w:t>
      </w:r>
      <w:proofErr w:type="spellEnd"/>
      <w:r>
        <w:t xml:space="preserve"> εταιρία</w:t>
      </w:r>
      <w:r w:rsidR="007D3C85">
        <w:t xml:space="preserve"> η οποία έχει ποσοστό κυριότητας από Έλληνες άνω του 50% (συνεπές με την ελευθερία εγκατάστασης. Η </w:t>
      </w:r>
      <w:proofErr w:type="spellStart"/>
      <w:r w:rsidR="007D3C85">
        <w:t>ενωσιακή</w:t>
      </w:r>
      <w:proofErr w:type="spellEnd"/>
      <w:r w:rsidR="007D3C85">
        <w:t xml:space="preserve"> εταιρία, για να μπορέσει να μπει στο ελληνικό νηολόγιο πρέπει να έχει οπωσδήποτε εγκατάσταση, είτε πρωτεύουσα είτε δευτερεύουσα </w:t>
      </w:r>
      <w:proofErr w:type="spellStart"/>
      <w:r w:rsidR="007D3C85">
        <w:t>π.χ</w:t>
      </w:r>
      <w:proofErr w:type="spellEnd"/>
      <w:r w:rsidR="007D3C85">
        <w:t xml:space="preserve"> υποκατάστημα</w:t>
      </w:r>
      <w:r w:rsidR="00BF4AA5">
        <w:t>,</w:t>
      </w:r>
      <w:r w:rsidR="00485EE2">
        <w:t xml:space="preserve"> στην Ελλάδα</w:t>
      </w:r>
      <w:r w:rsidR="007D3C85">
        <w:t>)</w:t>
      </w:r>
    </w:p>
    <w:p w:rsidR="007D3C85" w:rsidRPr="007D3C85" w:rsidRDefault="007D3C85">
      <w:pPr>
        <w:rPr>
          <w:i/>
        </w:rPr>
      </w:pPr>
      <w:r w:rsidRPr="007D3C85">
        <w:rPr>
          <w:i/>
        </w:rPr>
        <w:t>-Ποιων ειδών νηολόγια ξέρουμε;</w:t>
      </w:r>
    </w:p>
    <w:p w:rsidR="007D3C85" w:rsidRDefault="007D3C85">
      <w:r>
        <w:t>Ανοιχτά, κλειστά και ευρωπαϊκά διπλά</w:t>
      </w:r>
    </w:p>
    <w:p w:rsidR="00485EE2" w:rsidRDefault="007D3C85">
      <w:pPr>
        <w:rPr>
          <w:i/>
        </w:rPr>
      </w:pPr>
      <w:r w:rsidRPr="007D3C85">
        <w:rPr>
          <w:i/>
        </w:rPr>
        <w:t>-Διαφορές μεταξύ ανοιχτών και κλειστών</w:t>
      </w:r>
      <w:r w:rsidR="00485EE2">
        <w:rPr>
          <w:i/>
        </w:rPr>
        <w:t>;</w:t>
      </w:r>
    </w:p>
    <w:p w:rsidR="007D3C85" w:rsidRDefault="007D3C85">
      <w:r w:rsidRPr="007D3C85">
        <w:rPr>
          <w:i/>
        </w:rPr>
        <w:t xml:space="preserve"> </w:t>
      </w:r>
      <w:r>
        <w:t xml:space="preserve">Στα </w:t>
      </w:r>
      <w:r w:rsidRPr="008212F2">
        <w:rPr>
          <w:b/>
        </w:rPr>
        <w:t>ανοιχτά ο γνήσιος σύνδεσμος είναι η νηολόγηση του πλοίου</w:t>
      </w:r>
      <w:r>
        <w:t xml:space="preserve">, τα κράτη που έχουν ανοιχτά νηολόγια δεν έχουν υπογράψει διεθνείς συμβάσεις θαλάσσιας ασφάλειας ή δεν τις εφαρμόζουν, δεν προβλέπεται ειδικευμένο πλήρωμα στα πλοία, το οποίο μπορεί να προέρχεται από τρίτες χώρες και η αμοιβή του να καθορίζεται με βάση εκείνη της χώρας προέλευσης, δεν επιβάλλουν </w:t>
      </w:r>
      <w:r w:rsidR="00485EE2">
        <w:t xml:space="preserve">φορολογικές υποχρεώσεις πέρα από το </w:t>
      </w:r>
      <w:r w:rsidR="00485EE2">
        <w:rPr>
          <w:lang w:val="en-US"/>
        </w:rPr>
        <w:t>registration</w:t>
      </w:r>
      <w:r w:rsidR="00485EE2" w:rsidRPr="00485EE2">
        <w:t xml:space="preserve"> </w:t>
      </w:r>
      <w:r w:rsidR="00485EE2">
        <w:rPr>
          <w:lang w:val="en-US"/>
        </w:rPr>
        <w:t>fee</w:t>
      </w:r>
      <w:r w:rsidR="00485EE2" w:rsidRPr="00485EE2">
        <w:t xml:space="preserve"> </w:t>
      </w:r>
      <w:r w:rsidR="00485EE2">
        <w:t xml:space="preserve">και προστατεύουν την ανωνυμία. Ενδιάμεση μορφή τα ευρωπαϊκά διπλά: Διακρίνονται σε </w:t>
      </w:r>
      <w:r w:rsidR="00485EE2">
        <w:rPr>
          <w:lang w:val="en-US"/>
        </w:rPr>
        <w:t>offshore</w:t>
      </w:r>
      <w:r w:rsidR="00485EE2">
        <w:t xml:space="preserve"> (μπορούν να νηολογηθούν πλοία και από άλλα κράτη)</w:t>
      </w:r>
      <w:r w:rsidR="00485EE2" w:rsidRPr="00485EE2">
        <w:t xml:space="preserve"> </w:t>
      </w:r>
      <w:r w:rsidR="00485EE2">
        <w:t xml:space="preserve">και διεθνή (νηολογούνται πλοία μόνο του ίδιου κράτους). Το κοινό τους στοιχείο με τα ανοιχτά είναι η χαμηλή φορολογία, επιτρέπονται και ξένοι στο πλήρωμα και χαμηλότεροι μισθοί αλλά δεν κάνουν εκπτώσεις στους κανόνες ασφάλειας. </w:t>
      </w:r>
    </w:p>
    <w:p w:rsidR="00485EE2" w:rsidRPr="005716DA" w:rsidRDefault="00485EE2">
      <w:pPr>
        <w:rPr>
          <w:i/>
        </w:rPr>
      </w:pPr>
      <w:r w:rsidRPr="005716DA">
        <w:rPr>
          <w:i/>
        </w:rPr>
        <w:t>-Έχουμε στην Ελλάδα δεύτερο νηολόγιο;</w:t>
      </w:r>
    </w:p>
    <w:p w:rsidR="00485EE2" w:rsidRDefault="00485EE2">
      <w:r>
        <w:t>Όχι, γιατί έχουμε τα κεφάλαια εξωτερικού. Ως κεφάλαια εξωτερικού εγγράφονται τα πλοία που ανήκουν σε αλλοδαπή εταιρία</w:t>
      </w:r>
      <w:r w:rsidR="00401BF7">
        <w:t>, η οποία ελέγχεται σε ποσοστό άνω του 50% από Έλληνες. Για την νηολόγηση εκδίδεται εγκριτική πράξη με την μορφή ΚΥΑ, που είναι το καταστατικό του πλοίου. Οι εγκριτικές πράξεις δεν τροποποιούνται με κοινούς νόμους γιατί κατοχυρώνονται συνταγματικά (107 Σ) και έχουν αυξημένη τυπική ισχύ. Οι εγκριτικές αυτές πράξεις συγκρούονται με την συνταγματική αρχή της ισότητας (βλ. προβληματική για μισθούς πληρώματος) αλλά υπερισχύει η εγκριτική πράξη λόγω της αρχής της ειδικότητας).</w:t>
      </w:r>
    </w:p>
    <w:p w:rsidR="005716DA" w:rsidRPr="005716DA" w:rsidRDefault="00401BF7">
      <w:pPr>
        <w:rPr>
          <w:i/>
        </w:rPr>
      </w:pPr>
      <w:r w:rsidRPr="005716DA">
        <w:rPr>
          <w:i/>
        </w:rPr>
        <w:t>-Πόσα πρόσωπα μπορούν να βρίσκονται στην οικονομική</w:t>
      </w:r>
      <w:r w:rsidR="005716DA" w:rsidRPr="005716DA">
        <w:rPr>
          <w:i/>
        </w:rPr>
        <w:t xml:space="preserve"> εκμετάλλευση του ίδιου πλοίου; </w:t>
      </w:r>
      <w:r w:rsidRPr="005716DA">
        <w:rPr>
          <w:i/>
        </w:rPr>
        <w:t xml:space="preserve">Μπορεί να υπάρχει και πλοιοκτήτης και εφοπλιστής; </w:t>
      </w:r>
    </w:p>
    <w:p w:rsidR="00401BF7" w:rsidRDefault="00401BF7">
      <w:r>
        <w:t>Όχι, γιατί ο πλοιοκτήτης έχει και την κυριότητα και την εκμετάλλευση ενώ ο εφοπλιστής μόνο την εκμετάλλευση.</w:t>
      </w:r>
    </w:p>
    <w:p w:rsidR="00401BF7" w:rsidRDefault="00401BF7">
      <w:r w:rsidRPr="005716DA">
        <w:rPr>
          <w:i/>
        </w:rPr>
        <w:lastRenderedPageBreak/>
        <w:t>-Διάκριση εφοπλιστή και διαχειριστή</w:t>
      </w:r>
      <w:r>
        <w:t>: Ο διαχειριστής ασκεί την εκμετάλλευση του πλοίου για λογαριασμό του εφοπλιστή ή του πλοιοκτήτη ενώ ο εφοπλιστής την ασκεί για λογαριασμό του</w:t>
      </w:r>
      <w:r w:rsidR="005716DA">
        <w:t>.</w:t>
      </w:r>
    </w:p>
    <w:p w:rsidR="005716DA" w:rsidRDefault="005716DA">
      <w:r w:rsidRPr="005716DA">
        <w:rPr>
          <w:i/>
          <w:u w:val="single"/>
        </w:rPr>
        <w:t>Πρακτικό</w:t>
      </w:r>
      <w:r>
        <w:t xml:space="preserve">: </w:t>
      </w:r>
      <w:r w:rsidRPr="00580A82">
        <w:rPr>
          <w:i/>
        </w:rPr>
        <w:t>Εμπορικό πλοίο  πέφτει πάνω στην προβλήτα του λιμανιού και έχουμε πάνω εφοπλιστή και διαχειριστή. Ποιος θα ευθύνεται και με ποιες διατάξεις;</w:t>
      </w:r>
      <w:r>
        <w:t xml:space="preserve"> </w:t>
      </w:r>
    </w:p>
    <w:p w:rsidR="008212F2" w:rsidRDefault="005716DA">
      <w:r>
        <w:t>Αφού έχουμε εφοπλιστή και διαχειριστή υπάρχει σίγουρα και κύριος του πλοίου. Σίγουρα ευθύνεται ο εφοπλιστής με ολόκληρη την περιουσία του γιατί αυτός είναι ο ναυτικός θαλά</w:t>
      </w:r>
      <w:r w:rsidR="00580A82">
        <w:t>σσιος επιχειρηματίας.</w:t>
      </w:r>
    </w:p>
    <w:p w:rsidR="008212F2" w:rsidRDefault="00580A82">
      <w:pPr>
        <w:rPr>
          <w:i/>
        </w:rPr>
      </w:pPr>
      <w:r w:rsidRPr="008212F2">
        <w:rPr>
          <w:i/>
        </w:rPr>
        <w:t xml:space="preserve"> </w:t>
      </w:r>
      <w:r w:rsidR="005716DA" w:rsidRPr="008212F2">
        <w:rPr>
          <w:i/>
        </w:rPr>
        <w:t>Εάν, κατά παραλλαγή, ήταν πλωτό καζίνο, θα τον χαρακτήριζα εφοπλιστή;</w:t>
      </w:r>
    </w:p>
    <w:p w:rsidR="00580A82" w:rsidRDefault="005716DA">
      <w:r>
        <w:t xml:space="preserve"> Όχι, γιατί </w:t>
      </w:r>
      <w:r w:rsidR="00580A82">
        <w:t>μία από τις</w:t>
      </w:r>
      <w:r>
        <w:t xml:space="preserve"> προϋποθέσεις του εφοπλισμού είναι ότι πρέπει να χρησιμοποιεί το πλοίο για ναυσιπλοΐα και για την εκτέλεση ναυτικών εργασιών με σκοπό το κέρδος</w:t>
      </w:r>
      <w:r w:rsidR="00580A82">
        <w:t xml:space="preserve">. Δεν εξετάζουμε αν είναι πλοίο κατά ΚΙΝΔ εδώ (που είναι και πλοίο, απλώς έχει ρίξει άγκυρα. Δεν μας ενδιαφέρει ο σκοπός) Το πλωτό καζίνο δεν είναι ναυτιλιακές εργασίες. </w:t>
      </w:r>
    </w:p>
    <w:p w:rsidR="005716DA" w:rsidRDefault="00580A82">
      <w:r>
        <w:rPr>
          <w:i/>
        </w:rPr>
        <w:t>[</w:t>
      </w:r>
      <w:r w:rsidRPr="00580A82">
        <w:rPr>
          <w:i/>
        </w:rPr>
        <w:t>Πού αλλού τσεκάραμε αν ένα πρόσωπο καθίσταται εφοπλιστής όταν</w:t>
      </w:r>
      <w:r>
        <w:rPr>
          <w:i/>
        </w:rPr>
        <w:t xml:space="preserve"> ασκεί</w:t>
      </w:r>
      <w:r w:rsidRPr="00580A82">
        <w:rPr>
          <w:i/>
        </w:rPr>
        <w:t xml:space="preserve"> </w:t>
      </w:r>
      <w:r>
        <w:rPr>
          <w:i/>
        </w:rPr>
        <w:t>ένα δικαίωμά του</w:t>
      </w:r>
      <w:r w:rsidRPr="00580A82">
        <w:rPr>
          <w:i/>
        </w:rPr>
        <w:t>;</w:t>
      </w:r>
      <w:r>
        <w:t xml:space="preserve"> Στην προτιμώμενη υποθήκη, όταν παίρνει η τράπεζα την διαχείριση του πλοίου και είπαμε ότι όταν εκμεταλλεύεται το πλοίο για την αποπληρωμή του δανείου της, δεν γίνεται </w:t>
      </w:r>
      <w:proofErr w:type="spellStart"/>
      <w:r>
        <w:t>εφοπλίστρια</w:t>
      </w:r>
      <w:proofErr w:type="spellEnd"/>
      <w:r>
        <w:t xml:space="preserve"> γιατί λείπει ο σκοπός κέρδους.]</w:t>
      </w:r>
    </w:p>
    <w:p w:rsidR="00580A82" w:rsidRDefault="00580A82">
      <w:r>
        <w:t xml:space="preserve">Επίσης ευθύνεται ο κύριος </w:t>
      </w:r>
      <w:r w:rsidR="00254084">
        <w:t>(</w:t>
      </w:r>
      <w:r>
        <w:t>106 ΚΙΝΔ</w:t>
      </w:r>
      <w:r w:rsidR="00254084">
        <w:t>)</w:t>
      </w:r>
      <w:r>
        <w:t>, μέχρι την αξία του πλοίου και εφόσον κατά τον χρόνο</w:t>
      </w:r>
      <w:r w:rsidR="00254084">
        <w:t xml:space="preserve"> γένεσης της αξίωσης και</w:t>
      </w:r>
      <w:r>
        <w:t xml:space="preserve"> άσκησης της αγωγής παραμένει κύριος.</w:t>
      </w:r>
      <w:r w:rsidR="00254084">
        <w:t xml:space="preserve"> Εάν μέχρι την άσκηση της αγωγής το έχει μεταβιβάσει; 2 απόψεις: α) κατά την κρατούσα, δεν ευθύνεται γιατί η ευθύνη του είναι </w:t>
      </w:r>
      <w:proofErr w:type="spellStart"/>
      <w:r w:rsidR="00254084">
        <w:t>πραγματοπαγής</w:t>
      </w:r>
      <w:proofErr w:type="spellEnd"/>
      <w:r w:rsidR="00254084">
        <w:t xml:space="preserve"> άρα δεν εφαρμόζεται το 479 ΑΚ β) κατά την ορθότερη, ευθύνεται διότι η ευθύνη του είναι προσωπική.</w:t>
      </w:r>
    </w:p>
    <w:p w:rsidR="00254084" w:rsidRDefault="00254084">
      <w:r>
        <w:rPr>
          <w:i/>
        </w:rPr>
        <w:t>[</w:t>
      </w:r>
      <w:r w:rsidRPr="00254084">
        <w:rPr>
          <w:i/>
        </w:rPr>
        <w:t>Υπήρχε περίπτωση να μπορούσα να κυνηγήσω το πλοίο αν η απαίτηση μου είχε κάτι;</w:t>
      </w:r>
      <w:r>
        <w:t xml:space="preserve"> Αν έχουμε απαίτηση που κατά το ελληνικό δίκαιο πρόκειται για ναυτικό προνόμιο. Τα προνόμια δίνουν εξουσία δίωξης και προνομιακής ικανοποίησης από το </w:t>
      </w:r>
      <w:proofErr w:type="spellStart"/>
      <w:r>
        <w:t>πλειστηρίασμα</w:t>
      </w:r>
      <w:proofErr w:type="spellEnd"/>
      <w:r>
        <w:t>.</w:t>
      </w:r>
      <w:r w:rsidR="00E1074E">
        <w:t xml:space="preserve"> Επίσης αν είχα υποθήκη πάνω στο πλοίο( απλή και προτιμώμενη)</w:t>
      </w:r>
      <w:r>
        <w:t>]</w:t>
      </w:r>
    </w:p>
    <w:p w:rsidR="00254084" w:rsidRDefault="00254084">
      <w:r>
        <w:t>Ο διαχειριστής κατ’ αρχήν δεν ευθύνεται γιατί λειτουργεί ως αντιπρόσωπος και οι πράξεις και παραλείψεις του παράγουν έννομες συνέπειες στο πρόσωπο του αντιπροσωπευόμενου</w:t>
      </w:r>
      <w:r w:rsidR="00E1074E">
        <w:t>. Υπάρχουν όμως εξαιρέσεις από την μη ευθύνη όπως α) φαινόμενο δικαίου από την συμπεριφορά του διαχειριστή β) υπέρβαση των ορίων εξουσίας (</w:t>
      </w:r>
      <w:proofErr w:type="spellStart"/>
      <w:r w:rsidR="00E1074E">
        <w:t>π.χ</w:t>
      </w:r>
      <w:proofErr w:type="spellEnd"/>
      <w:r w:rsidR="00E1074E">
        <w:t xml:space="preserve"> πάει στην τράπεζα και συνάπτει υποθήκη. Η υποθήκη είναι άκυρη γιατί στερείται εξουσίας διάθεσης) γ) αδικοπραξία.</w:t>
      </w:r>
    </w:p>
    <w:p w:rsidR="00E1074E" w:rsidRPr="00E1074E" w:rsidRDefault="00E1074E">
      <w:pPr>
        <w:rPr>
          <w:i/>
        </w:rPr>
      </w:pPr>
      <w:r w:rsidRPr="00E1074E">
        <w:rPr>
          <w:i/>
        </w:rPr>
        <w:t xml:space="preserve">-Τι μπορεί να κάνει ο πλοιοκτήτης για να περιορίσει την ευθύνη του; </w:t>
      </w:r>
    </w:p>
    <w:p w:rsidR="00E1074E" w:rsidRDefault="00E1074E">
      <w:r>
        <w:t xml:space="preserve">Να συστήσει </w:t>
      </w:r>
      <w:proofErr w:type="spellStart"/>
      <w:r>
        <w:t>μονοβάπορη</w:t>
      </w:r>
      <w:proofErr w:type="spellEnd"/>
      <w:r>
        <w:t xml:space="preserve"> εταιρία. Η σύσταση </w:t>
      </w:r>
      <w:proofErr w:type="spellStart"/>
      <w:r>
        <w:t>μονοβάπορης</w:t>
      </w:r>
      <w:proofErr w:type="spellEnd"/>
      <w:r>
        <w:t xml:space="preserve"> είναι νόμιμη γιατί αποτελεί εκδήλωση της οικονομικής ελευθερίας. Για να καταστεί μη νόμιμη πρέπει να γίνεται κατάχρηση του θεσμού </w:t>
      </w:r>
      <w:r w:rsidR="00E71832">
        <w:t xml:space="preserve">κατά 281 ΑΚ </w:t>
      </w:r>
      <w:r>
        <w:t>οπότε οδηγούμαστε, υπό προϋποθέσεις, στην άρση της αυτοτέλειας του νομικού προσώπου</w:t>
      </w:r>
      <w:r w:rsidR="00E71832">
        <w:t xml:space="preserve">. Στοιχεία που καταδεικνύουν λόγο άρσης είναι η ταύτιση συμφερόντων, η </w:t>
      </w:r>
      <w:proofErr w:type="spellStart"/>
      <w:r w:rsidR="00E71832">
        <w:t>υποχρηματοδότηση</w:t>
      </w:r>
      <w:proofErr w:type="spellEnd"/>
      <w:r w:rsidR="00E71832">
        <w:t xml:space="preserve">, σύγχυση περιουσιών, μη λειτουργία ΔΣ. Το </w:t>
      </w:r>
      <w:r w:rsidR="00E71832">
        <w:lastRenderedPageBreak/>
        <w:t>να δίνει εγγυήσεις ο μέτοχος δεν είναι λόγος άρσης της αυτοτέλειας. Κανένα από τα στοιχεία δεν αρκεί από μόνο του, είναι ενδείξεις.</w:t>
      </w:r>
    </w:p>
    <w:p w:rsidR="00E71832" w:rsidRPr="00E71832" w:rsidRDefault="00E71832">
      <w:pPr>
        <w:rPr>
          <w:i/>
        </w:rPr>
      </w:pPr>
      <w:r w:rsidRPr="00E71832">
        <w:rPr>
          <w:i/>
        </w:rPr>
        <w:t xml:space="preserve">-Σε ποιους δανειστές δημιουργεί πρόβλημα η </w:t>
      </w:r>
      <w:proofErr w:type="spellStart"/>
      <w:r w:rsidRPr="00E71832">
        <w:rPr>
          <w:i/>
        </w:rPr>
        <w:t>μονοβάπορη</w:t>
      </w:r>
      <w:proofErr w:type="spellEnd"/>
      <w:r w:rsidRPr="00E71832">
        <w:rPr>
          <w:i/>
        </w:rPr>
        <w:t>;</w:t>
      </w:r>
    </w:p>
    <w:p w:rsidR="00E71832" w:rsidRDefault="00E71832">
      <w:r>
        <w:t xml:space="preserve">Στους </w:t>
      </w:r>
      <w:proofErr w:type="spellStart"/>
      <w:r>
        <w:t>αδικοπρακτικούς</w:t>
      </w:r>
      <w:proofErr w:type="spellEnd"/>
      <w:r>
        <w:t xml:space="preserve"> και τους μικρούς.</w:t>
      </w:r>
    </w:p>
    <w:p w:rsidR="00E71832" w:rsidRDefault="00E71832">
      <w:pPr>
        <w:rPr>
          <w:i/>
        </w:rPr>
      </w:pPr>
      <w:r w:rsidRPr="00E71832">
        <w:rPr>
          <w:i/>
        </w:rPr>
        <w:t>-Η εκμετάλλευση του πλοίου με ποιες δύο βασικές μορφές συμβάσεων επιτελείται;</w:t>
      </w:r>
    </w:p>
    <w:p w:rsidR="00E71832" w:rsidRDefault="00E71832">
      <w:r>
        <w:t>Με την σύμβαση ναύλωσης και την σύμβαση μεταφοράς.</w:t>
      </w:r>
    </w:p>
    <w:p w:rsidR="00E71832" w:rsidRDefault="00E71832">
      <w:pPr>
        <w:rPr>
          <w:b/>
          <w:i/>
        </w:rPr>
      </w:pPr>
      <w:r w:rsidRPr="00E71832">
        <w:rPr>
          <w:b/>
          <w:i/>
          <w:lang w:val="en-US"/>
        </w:rPr>
        <w:t>SOS</w:t>
      </w:r>
      <w:r w:rsidRPr="00E71832">
        <w:rPr>
          <w:b/>
          <w:i/>
        </w:rPr>
        <w:t>: Βασικές διαφορές ναύλωσης και μεταφοράς</w:t>
      </w:r>
    </w:p>
    <w:tbl>
      <w:tblPr>
        <w:tblStyle w:val="a3"/>
        <w:tblW w:w="0" w:type="auto"/>
        <w:tblLook w:val="04A0" w:firstRow="1" w:lastRow="0" w:firstColumn="1" w:lastColumn="0" w:noHBand="0" w:noVBand="1"/>
      </w:tblPr>
      <w:tblGrid>
        <w:gridCol w:w="2840"/>
        <w:gridCol w:w="2841"/>
        <w:gridCol w:w="2841"/>
      </w:tblGrid>
      <w:tr w:rsidR="00E71832" w:rsidTr="00E71832">
        <w:tc>
          <w:tcPr>
            <w:tcW w:w="2840" w:type="dxa"/>
          </w:tcPr>
          <w:p w:rsidR="00E71832" w:rsidRDefault="00E71832"/>
        </w:tc>
        <w:tc>
          <w:tcPr>
            <w:tcW w:w="2841" w:type="dxa"/>
          </w:tcPr>
          <w:p w:rsidR="00E71832" w:rsidRDefault="00E71832">
            <w:r>
              <w:t>Ναύλωση</w:t>
            </w:r>
          </w:p>
        </w:tc>
        <w:tc>
          <w:tcPr>
            <w:tcW w:w="2841" w:type="dxa"/>
          </w:tcPr>
          <w:p w:rsidR="00E71832" w:rsidRDefault="00E71832">
            <w:r>
              <w:t>Μεταφορά</w:t>
            </w:r>
          </w:p>
        </w:tc>
      </w:tr>
      <w:tr w:rsidR="00E71832" w:rsidTr="00E71832">
        <w:tc>
          <w:tcPr>
            <w:tcW w:w="2840" w:type="dxa"/>
          </w:tcPr>
          <w:p w:rsidR="00E71832" w:rsidRDefault="00E71832">
            <w:r>
              <w:t>Αντικείμενο</w:t>
            </w:r>
          </w:p>
        </w:tc>
        <w:tc>
          <w:tcPr>
            <w:tcW w:w="2841" w:type="dxa"/>
          </w:tcPr>
          <w:p w:rsidR="00E71832" w:rsidRDefault="00E71832">
            <w:r>
              <w:t>Η παροχή χρήσης το πλοίου</w:t>
            </w:r>
          </w:p>
        </w:tc>
        <w:tc>
          <w:tcPr>
            <w:tcW w:w="2841" w:type="dxa"/>
          </w:tcPr>
          <w:p w:rsidR="00E71832" w:rsidRDefault="00CD3803">
            <w:r>
              <w:t>Σύμβαση έργου με αντικείμενο την μεταφορά των πραγμάτων/ προσώπων</w:t>
            </w:r>
          </w:p>
        </w:tc>
      </w:tr>
      <w:tr w:rsidR="00E71832" w:rsidTr="00E71832">
        <w:tc>
          <w:tcPr>
            <w:tcW w:w="2840" w:type="dxa"/>
          </w:tcPr>
          <w:p w:rsidR="00E71832" w:rsidRDefault="00CD3803">
            <w:r>
              <w:t>Συμβαλλόμενα μέρη</w:t>
            </w:r>
          </w:p>
        </w:tc>
        <w:tc>
          <w:tcPr>
            <w:tcW w:w="2841" w:type="dxa"/>
          </w:tcPr>
          <w:p w:rsidR="00E71832" w:rsidRDefault="00CD3803">
            <w:r>
              <w:t>Ναυλωτής και εκναυλωτής</w:t>
            </w:r>
          </w:p>
        </w:tc>
        <w:tc>
          <w:tcPr>
            <w:tcW w:w="2841" w:type="dxa"/>
          </w:tcPr>
          <w:p w:rsidR="00E71832" w:rsidRDefault="00CD3803">
            <w:r>
              <w:t>Μεταφορέας, φορτωτής και επειδή είναι σύμβαση υπέρ τρίτου έχουμε και παραλήπτη</w:t>
            </w:r>
          </w:p>
        </w:tc>
      </w:tr>
      <w:tr w:rsidR="00E71832" w:rsidTr="00E71832">
        <w:tc>
          <w:tcPr>
            <w:tcW w:w="2840" w:type="dxa"/>
          </w:tcPr>
          <w:p w:rsidR="00E71832" w:rsidRDefault="00CD3803">
            <w:r>
              <w:t>Μέσο</w:t>
            </w:r>
          </w:p>
        </w:tc>
        <w:tc>
          <w:tcPr>
            <w:tcW w:w="2841" w:type="dxa"/>
          </w:tcPr>
          <w:p w:rsidR="00E71832" w:rsidRPr="00CD3803" w:rsidRDefault="00CD3803">
            <w:r>
              <w:t xml:space="preserve">Πλοία </w:t>
            </w:r>
            <w:r>
              <w:rPr>
                <w:lang w:val="en-US"/>
              </w:rPr>
              <w:t>trump</w:t>
            </w:r>
            <w:r w:rsidRPr="00CD3803">
              <w:t xml:space="preserve"> </w:t>
            </w:r>
            <w:r>
              <w:t>γιατί έχουμε χύδην φορτίο (συνθήκες τέλειου ανταγωνισμού)</w:t>
            </w:r>
          </w:p>
        </w:tc>
        <w:tc>
          <w:tcPr>
            <w:tcW w:w="2841" w:type="dxa"/>
          </w:tcPr>
          <w:p w:rsidR="00E71832" w:rsidRDefault="00CD3803">
            <w:r>
              <w:t xml:space="preserve">Πλοία τακτικών γραμμών </w:t>
            </w:r>
            <w:r>
              <w:rPr>
                <w:lang w:val="en-US"/>
              </w:rPr>
              <w:t>liner</w:t>
            </w:r>
            <w:r>
              <w:t xml:space="preserve"> (τάση συγκέντρωσης)</w:t>
            </w:r>
          </w:p>
        </w:tc>
      </w:tr>
      <w:tr w:rsidR="00E71832" w:rsidTr="00E71832">
        <w:tc>
          <w:tcPr>
            <w:tcW w:w="2840" w:type="dxa"/>
          </w:tcPr>
          <w:p w:rsidR="00E71832" w:rsidRDefault="00CD3803">
            <w:r>
              <w:t>Δικαιοπρακτική αυτονομία</w:t>
            </w:r>
          </w:p>
        </w:tc>
        <w:tc>
          <w:tcPr>
            <w:tcW w:w="2841" w:type="dxa"/>
          </w:tcPr>
          <w:p w:rsidR="00E71832" w:rsidRPr="00CD3803" w:rsidRDefault="00CD3803">
            <w:r>
              <w:t>Τα μέρη είναι ισοδύναμα</w:t>
            </w:r>
          </w:p>
        </w:tc>
        <w:tc>
          <w:tcPr>
            <w:tcW w:w="2841" w:type="dxa"/>
          </w:tcPr>
          <w:p w:rsidR="00E71832" w:rsidRDefault="00CD3803">
            <w:r>
              <w:t>Διαπραγματευτική ανισότητα</w:t>
            </w:r>
          </w:p>
        </w:tc>
      </w:tr>
      <w:tr w:rsidR="00E71832" w:rsidTr="00E71832">
        <w:tc>
          <w:tcPr>
            <w:tcW w:w="2840" w:type="dxa"/>
          </w:tcPr>
          <w:p w:rsidR="00E71832" w:rsidRDefault="00CD3803">
            <w:r>
              <w:t>Κανόνες</w:t>
            </w:r>
          </w:p>
        </w:tc>
        <w:tc>
          <w:tcPr>
            <w:tcW w:w="2841" w:type="dxa"/>
          </w:tcPr>
          <w:p w:rsidR="00E71832" w:rsidRDefault="00CD3803">
            <w:r>
              <w:t>Ενδοτικό δίκαιο και μάλιστα εθνικής προέλευσης (ΚΙΝΔ)</w:t>
            </w:r>
          </w:p>
        </w:tc>
        <w:tc>
          <w:tcPr>
            <w:tcW w:w="2841" w:type="dxa"/>
          </w:tcPr>
          <w:p w:rsidR="00E71832" w:rsidRDefault="00CD3803">
            <w:r>
              <w:t xml:space="preserve">Αναγκαστικό δίκαιο και ρύθμιση από διεθνείς συμβάσεις (Κανόνες Χάγης- </w:t>
            </w:r>
            <w:proofErr w:type="spellStart"/>
            <w:r>
              <w:t>Βίσμπι</w:t>
            </w:r>
            <w:proofErr w:type="spellEnd"/>
            <w:r>
              <w:t xml:space="preserve"> ΚΧΒ)</w:t>
            </w:r>
          </w:p>
        </w:tc>
      </w:tr>
      <w:tr w:rsidR="00CD3803" w:rsidTr="00E71832">
        <w:tc>
          <w:tcPr>
            <w:tcW w:w="2840" w:type="dxa"/>
          </w:tcPr>
          <w:p w:rsidR="00CD3803" w:rsidRDefault="00BF4AA5">
            <w:r>
              <w:t>Έγγραφο</w:t>
            </w:r>
          </w:p>
        </w:tc>
        <w:tc>
          <w:tcPr>
            <w:tcW w:w="2841" w:type="dxa"/>
          </w:tcPr>
          <w:p w:rsidR="00CD3803" w:rsidRDefault="00BF4AA5">
            <w:r>
              <w:t>Ναυλοσύμφωνο</w:t>
            </w:r>
          </w:p>
        </w:tc>
        <w:tc>
          <w:tcPr>
            <w:tcW w:w="2841" w:type="dxa"/>
          </w:tcPr>
          <w:p w:rsidR="00CD3803" w:rsidRDefault="00BF4AA5">
            <w:r>
              <w:t>Φορτωτική</w:t>
            </w:r>
          </w:p>
        </w:tc>
      </w:tr>
      <w:tr w:rsidR="00CD3803" w:rsidTr="00E71832">
        <w:tc>
          <w:tcPr>
            <w:tcW w:w="2840" w:type="dxa"/>
          </w:tcPr>
          <w:p w:rsidR="00CD3803" w:rsidRDefault="00CD3803"/>
        </w:tc>
        <w:tc>
          <w:tcPr>
            <w:tcW w:w="2841" w:type="dxa"/>
          </w:tcPr>
          <w:p w:rsidR="00CD3803" w:rsidRDefault="00CD3803"/>
        </w:tc>
        <w:tc>
          <w:tcPr>
            <w:tcW w:w="2841" w:type="dxa"/>
          </w:tcPr>
          <w:p w:rsidR="00CD3803" w:rsidRDefault="00CD3803"/>
        </w:tc>
      </w:tr>
    </w:tbl>
    <w:p w:rsidR="00E71832" w:rsidRDefault="00E71832"/>
    <w:p w:rsidR="00CD3803" w:rsidRDefault="00CD3803">
      <w:r w:rsidRPr="00CD3803">
        <w:rPr>
          <w:i/>
        </w:rPr>
        <w:t>-Βασικές μορφές ναύλωσης</w:t>
      </w:r>
      <w:r>
        <w:t>: γυμνού σκάφου, κατά ταξίδι και χρονοναύλωση</w:t>
      </w:r>
    </w:p>
    <w:p w:rsidR="00BF4AA5" w:rsidRDefault="00CD3803">
      <w:pPr>
        <w:rPr>
          <w:i/>
        </w:rPr>
      </w:pPr>
      <w:r w:rsidRPr="00CD3803">
        <w:rPr>
          <w:i/>
        </w:rPr>
        <w:t>-Ποιος είναι ο εκμεταλλευόμενος το πλοίο στις τρεις αυτές περιπτώσεις;</w:t>
      </w:r>
    </w:p>
    <w:p w:rsidR="00BF4AA5" w:rsidRDefault="00A77665">
      <w:r>
        <w:t>Στο γυμνό σκάφος ο</w:t>
      </w:r>
      <w:r w:rsidR="00BF4AA5">
        <w:t xml:space="preserve"> ναυλωτής είναι ο ναυτικός επιχειρηματίας, ο οποίος διορίζει τον πλοίαρχο και αναλαμβάνει ό</w:t>
      </w:r>
      <w:r>
        <w:t>λο τον εξοπλισμό και την εμπορική</w:t>
      </w:r>
      <w:r w:rsidR="00BF4AA5">
        <w:t xml:space="preserve"> διαχείριση.</w:t>
      </w:r>
      <w:r>
        <w:t xml:space="preserve"> Στις άλλες δύο περιπτώσεις ο εκναυλωτής.</w:t>
      </w:r>
    </w:p>
    <w:p w:rsidR="00BF4AA5" w:rsidRPr="003C1719" w:rsidRDefault="00BF4AA5">
      <w:pPr>
        <w:rPr>
          <w:i/>
        </w:rPr>
      </w:pPr>
      <w:r w:rsidRPr="003C1719">
        <w:rPr>
          <w:i/>
        </w:rPr>
        <w:t>-Ποια είναι η διαφορά χρονοναύλωσης με ναύλωση κατά ταξίδι;</w:t>
      </w:r>
    </w:p>
    <w:p w:rsidR="00BF4AA5" w:rsidRDefault="00BF4AA5">
      <w:r>
        <w:t>Στην χρονοναύλωση έχουμε την παραχώρηση της χρήσης του πλοίου για ένα συγκεκριμένο χρονικό διάστημα ενώ στην κ</w:t>
      </w:r>
      <w:r w:rsidR="00A77665">
        <w:t>ατά ταξίδι, για ένα</w:t>
      </w:r>
      <w:r>
        <w:t xml:space="preserve"> ταξίδι. Στην ναύλωση κατά ταξίδι, ο χρόνος τρέχει σε βάρος του</w:t>
      </w:r>
      <w:r w:rsidR="00A77665">
        <w:t xml:space="preserve"> εκναυλωτή ενώ στην χρονοναύλωση κατά του ναυλωτή.</w:t>
      </w:r>
    </w:p>
    <w:p w:rsidR="00E71832" w:rsidRDefault="00A77665">
      <w:r>
        <w:t>-</w:t>
      </w:r>
      <w:r w:rsidRPr="003C1719">
        <w:rPr>
          <w:b/>
        </w:rPr>
        <w:t>Βασική</w:t>
      </w:r>
      <w:r w:rsidR="003C1719" w:rsidRPr="003C1719">
        <w:rPr>
          <w:b/>
        </w:rPr>
        <w:t xml:space="preserve"> </w:t>
      </w:r>
      <w:proofErr w:type="spellStart"/>
      <w:r w:rsidR="003C1719" w:rsidRPr="003C1719">
        <w:rPr>
          <w:b/>
        </w:rPr>
        <w:t>υποχρεώση</w:t>
      </w:r>
      <w:proofErr w:type="spellEnd"/>
      <w:r w:rsidRPr="003C1719">
        <w:rPr>
          <w:b/>
        </w:rPr>
        <w:t xml:space="preserve"> του εκναυλωτή</w:t>
      </w:r>
      <w:r>
        <w:t xml:space="preserve"> και κεντρική έννοια το </w:t>
      </w:r>
      <w:proofErr w:type="spellStart"/>
      <w:r w:rsidRPr="003C1719">
        <w:rPr>
          <w:b/>
        </w:rPr>
        <w:t>αξιόπλοο</w:t>
      </w:r>
      <w:proofErr w:type="spellEnd"/>
      <w:r w:rsidRPr="003C1719">
        <w:rPr>
          <w:b/>
        </w:rPr>
        <w:t xml:space="preserve"> πλοίο</w:t>
      </w:r>
      <w:r>
        <w:t xml:space="preserve">. Δύο κατηγορίες </w:t>
      </w:r>
      <w:r w:rsidR="003C1719">
        <w:t>αξιοπλοΐας</w:t>
      </w:r>
      <w:r>
        <w:t>: υλική και νομική. Η υλική έχει δύο υποκατηγορίες: καταλληλότητα προς πλου και για μεταφορά φορτίου.</w:t>
      </w:r>
    </w:p>
    <w:p w:rsidR="00A77665" w:rsidRPr="003C1719" w:rsidRDefault="00A77665">
      <w:pPr>
        <w:rPr>
          <w:i/>
        </w:rPr>
      </w:pPr>
      <w:r w:rsidRPr="003C1719">
        <w:rPr>
          <w:i/>
        </w:rPr>
        <w:lastRenderedPageBreak/>
        <w:t xml:space="preserve">Παράδειγμα: </w:t>
      </w:r>
      <w:r w:rsidR="003C1719" w:rsidRPr="003C1719">
        <w:rPr>
          <w:i/>
        </w:rPr>
        <w:t>Π</w:t>
      </w:r>
      <w:r w:rsidRPr="003C1719">
        <w:rPr>
          <w:i/>
        </w:rPr>
        <w:t>λοίο</w:t>
      </w:r>
      <w:r w:rsidR="003C1719" w:rsidRPr="003C1719">
        <w:rPr>
          <w:i/>
        </w:rPr>
        <w:t xml:space="preserve"> μεταφέρει πετρέλαιο και δεν έχει</w:t>
      </w:r>
      <w:r w:rsidRPr="003C1719">
        <w:rPr>
          <w:i/>
        </w:rPr>
        <w:t xml:space="preserve"> ένοπλους φρουρούς (όπως επιτρέπεται από τον νόμο) για να το φυλάνε. Το πλοίο πέφτει θύμα πειρατείας. Ασκεί αγωγή ο ναυλωτής λέγοντας ότι το πλοίο</w:t>
      </w:r>
      <w:r w:rsidR="003C1719" w:rsidRPr="003C1719">
        <w:rPr>
          <w:i/>
        </w:rPr>
        <w:t xml:space="preserve"> δεν ήταν </w:t>
      </w:r>
      <w:proofErr w:type="spellStart"/>
      <w:r w:rsidR="003C1719" w:rsidRPr="003C1719">
        <w:rPr>
          <w:i/>
        </w:rPr>
        <w:t>αξιόπλοο</w:t>
      </w:r>
      <w:proofErr w:type="spellEnd"/>
      <w:r w:rsidR="003C1719" w:rsidRPr="003C1719">
        <w:rPr>
          <w:i/>
        </w:rPr>
        <w:t xml:space="preserve">. Πώς θα κρίνουμε το </w:t>
      </w:r>
      <w:proofErr w:type="spellStart"/>
      <w:r w:rsidR="003C1719" w:rsidRPr="003C1719">
        <w:rPr>
          <w:i/>
        </w:rPr>
        <w:t>αξιόπλοο</w:t>
      </w:r>
      <w:proofErr w:type="spellEnd"/>
      <w:r w:rsidR="003C1719" w:rsidRPr="003C1719">
        <w:rPr>
          <w:i/>
        </w:rPr>
        <w:t xml:space="preserve">; </w:t>
      </w:r>
    </w:p>
    <w:p w:rsidR="003C1719" w:rsidRDefault="003C1719">
      <w:r>
        <w:t xml:space="preserve">Η έννοια της </w:t>
      </w:r>
      <w:proofErr w:type="spellStart"/>
      <w:r>
        <w:t>αξιοπλοίας</w:t>
      </w:r>
      <w:proofErr w:type="spellEnd"/>
      <w:r>
        <w:t xml:space="preserve"> είναι </w:t>
      </w:r>
      <w:r w:rsidRPr="003C1719">
        <w:rPr>
          <w:b/>
        </w:rPr>
        <w:t xml:space="preserve">σχετική </w:t>
      </w:r>
      <w:r>
        <w:t xml:space="preserve">και στην προκειμένη περίπτωση εξαρτάται από την περιοχή στην οποία έπλεε το πετρελαιοφόρο. Το αν έχω την ικανότητα μεταφοράς φορτίου θα εξαρτηθεί από το φορτίο, δηλαδή αν έχω πετρελαιοφόρο δεν θα μεταφέρω μπανάνες. Δεν μπορούμε να πούμε με γενικότητα ότι έχω </w:t>
      </w:r>
      <w:proofErr w:type="spellStart"/>
      <w:r>
        <w:t>αξιόπλοο</w:t>
      </w:r>
      <w:proofErr w:type="spellEnd"/>
      <w:r>
        <w:t xml:space="preserve"> πλοίο για την μεταφορά οποιουδήποτε φορτίου, όλα αυτά κρίνονται σε σχέση με την συγκεκριμένη κάθε φορά σύμβαση. Αν έκανα δρομολόγιο Πειραιάς-Κρήτη και δεν είχα φρουρούς δεν μπορεί να θεωρηθεί ότι είμαι </w:t>
      </w:r>
      <w:proofErr w:type="spellStart"/>
      <w:r>
        <w:t>αναξιόπλοος</w:t>
      </w:r>
      <w:proofErr w:type="spellEnd"/>
      <w:r>
        <w:t xml:space="preserve">, ενώ αντίθετα αν έπλεα στον Ινδικό, έχει κριθεί νομολογιακά ότι η έλλειψη φρουράς καθιστά το πλοίο </w:t>
      </w:r>
      <w:proofErr w:type="spellStart"/>
      <w:r>
        <w:t>αναξιόπλοο</w:t>
      </w:r>
      <w:proofErr w:type="spellEnd"/>
      <w:r>
        <w:t>.</w:t>
      </w:r>
    </w:p>
    <w:p w:rsidR="003C1719" w:rsidRDefault="003C1719">
      <w:pPr>
        <w:rPr>
          <w:i/>
        </w:rPr>
      </w:pPr>
      <w:r>
        <w:t>-</w:t>
      </w:r>
      <w:r w:rsidRPr="003C1719">
        <w:rPr>
          <w:i/>
        </w:rPr>
        <w:t xml:space="preserve">Διαφορές αναμονής, </w:t>
      </w:r>
      <w:proofErr w:type="spellStart"/>
      <w:r w:rsidRPr="003C1719">
        <w:rPr>
          <w:i/>
        </w:rPr>
        <w:t>υπεραναμονής</w:t>
      </w:r>
      <w:proofErr w:type="spellEnd"/>
      <w:r w:rsidRPr="003C1719">
        <w:rPr>
          <w:i/>
        </w:rPr>
        <w:t xml:space="preserve"> και </w:t>
      </w:r>
      <w:proofErr w:type="spellStart"/>
      <w:r w:rsidRPr="003C1719">
        <w:rPr>
          <w:i/>
        </w:rPr>
        <w:t>ανθυπερμονής</w:t>
      </w:r>
      <w:proofErr w:type="spellEnd"/>
    </w:p>
    <w:p w:rsidR="00326545" w:rsidRDefault="003C1719">
      <w:r>
        <w:t>Αναμονή:</w:t>
      </w:r>
      <w:r w:rsidR="00326545">
        <w:t xml:space="preserve"> Όταν φτάνω στο λιμάνι πρέπει να περιμένω για να φορτώσω. Πόσο χρόνο πρέπει να περιμένω; Αφού έχω ναυλοσύμφωνο, όσο έχει συμφωνηθεί. Αν δεν έχει συμφωνηθεί, </w:t>
      </w:r>
      <w:proofErr w:type="spellStart"/>
      <w:r w:rsidR="00326545">
        <w:t>ό,τι</w:t>
      </w:r>
      <w:proofErr w:type="spellEnd"/>
      <w:r w:rsidR="00326545">
        <w:t xml:space="preserve"> προβλέπει ο τόπος φόρτωσης, οι συνήθειες του τόπου φόρτωσης. Το χαρακτηριστικό της αναμονής είναι ότι αποτελεί μέρος της υποχρέωσης του εκναυλωτή, το οποίο σημαίνει ότι δεν οφείλεις επιπλέον αμοιβή και δεν συνυπολογίζονται οι αργίες. Αν τελειώσει η περίοδος αναμονής, υπάρχει περίπτωση να έχει συμφωνηθεί </w:t>
      </w:r>
      <w:proofErr w:type="spellStart"/>
      <w:r w:rsidR="00326545">
        <w:t>υπεραναμονή</w:t>
      </w:r>
      <w:proofErr w:type="spellEnd"/>
      <w:r w:rsidR="00326545">
        <w:t>.</w:t>
      </w:r>
    </w:p>
    <w:p w:rsidR="003C1719" w:rsidRDefault="00326545">
      <w:r w:rsidRPr="00326545">
        <w:rPr>
          <w:b/>
          <w:lang w:val="en-US"/>
        </w:rPr>
        <w:t>SOS</w:t>
      </w:r>
      <w:r w:rsidRPr="00326545">
        <w:rPr>
          <w:b/>
        </w:rPr>
        <w:t>:</w:t>
      </w:r>
      <w:r>
        <w:t xml:space="preserve"> Η </w:t>
      </w:r>
      <w:proofErr w:type="spellStart"/>
      <w:r>
        <w:t>υπεραναμονή</w:t>
      </w:r>
      <w:proofErr w:type="spellEnd"/>
      <w:r>
        <w:t xml:space="preserve"> διαφέρει από την αναμονή στα εξής σημεία:</w:t>
      </w:r>
      <w:r w:rsidRPr="00326545">
        <w:t xml:space="preserve"> 1)</w:t>
      </w:r>
      <w:r>
        <w:t xml:space="preserve"> η αναμονή </w:t>
      </w:r>
      <w:proofErr w:type="spellStart"/>
      <w:r>
        <w:t>αρχιζει</w:t>
      </w:r>
      <w:proofErr w:type="spellEnd"/>
      <w:r>
        <w:t xml:space="preserve"> να τρέχει από την στιγμή που θα φτάσω στο λιμάνι και στείλω ειδοποίηση</w:t>
      </w:r>
      <w:r w:rsidR="00106A30">
        <w:t xml:space="preserve"> (</w:t>
      </w:r>
      <w:r w:rsidR="00106A30">
        <w:rPr>
          <w:lang w:val="en-US"/>
        </w:rPr>
        <w:t>notice</w:t>
      </w:r>
      <w:r w:rsidR="00106A30" w:rsidRPr="00106A30">
        <w:t xml:space="preserve"> </w:t>
      </w:r>
      <w:r w:rsidR="00106A30">
        <w:rPr>
          <w:lang w:val="en-US"/>
        </w:rPr>
        <w:t>of</w:t>
      </w:r>
      <w:r w:rsidR="00106A30" w:rsidRPr="00106A30">
        <w:t xml:space="preserve"> </w:t>
      </w:r>
      <w:r w:rsidR="00106A30">
        <w:rPr>
          <w:lang w:val="en-US"/>
        </w:rPr>
        <w:t>readiness</w:t>
      </w:r>
      <w:r w:rsidR="00106A30" w:rsidRPr="00106A30">
        <w:t>)</w:t>
      </w:r>
      <w:r>
        <w:t xml:space="preserve"> ενώ η </w:t>
      </w:r>
      <w:proofErr w:type="spellStart"/>
      <w:r>
        <w:t>υπεραναμονή</w:t>
      </w:r>
      <w:proofErr w:type="spellEnd"/>
      <w:r>
        <w:t xml:space="preserve"> τρέχει αφότου τελειώσει η αναμονή</w:t>
      </w:r>
      <w:r w:rsidRPr="00326545">
        <w:t xml:space="preserve"> 2</w:t>
      </w:r>
      <w:r w:rsidR="00106A30" w:rsidRPr="00326545">
        <w:t>)</w:t>
      </w:r>
      <w:r w:rsidR="00106A30">
        <w:t xml:space="preserve"> στην</w:t>
      </w:r>
      <w:r>
        <w:t xml:space="preserve"> </w:t>
      </w:r>
      <w:proofErr w:type="spellStart"/>
      <w:r>
        <w:t>υπεραναμονή</w:t>
      </w:r>
      <w:proofErr w:type="spellEnd"/>
      <w:r>
        <w:t xml:space="preserve"> οφείλεται αποζημίωση και 3)</w:t>
      </w:r>
      <w:r w:rsidR="00106A30">
        <w:t xml:space="preserve"> </w:t>
      </w:r>
      <w:r>
        <w:t xml:space="preserve">συνυπολογίζονται οι μέρες αργίας δηλαδή όταν λέω 7 μέρες </w:t>
      </w:r>
      <w:proofErr w:type="spellStart"/>
      <w:r>
        <w:t>υπεραναμονή</w:t>
      </w:r>
      <w:proofErr w:type="spellEnd"/>
      <w:r>
        <w:t xml:space="preserve"> περιλαμβάνονται μέσα και Σ/Κ και αργίες</w:t>
      </w:r>
    </w:p>
    <w:p w:rsidR="008D0885" w:rsidRDefault="00326545">
      <w:pPr>
        <w:rPr>
          <w:lang w:val="en-US"/>
        </w:rPr>
      </w:pPr>
      <w:r w:rsidRPr="00106A30">
        <w:rPr>
          <w:i/>
        </w:rPr>
        <w:t xml:space="preserve">Έχω πάντα </w:t>
      </w:r>
      <w:proofErr w:type="spellStart"/>
      <w:r w:rsidRPr="00106A30">
        <w:rPr>
          <w:i/>
        </w:rPr>
        <w:t>ανθυπερμονή</w:t>
      </w:r>
      <w:proofErr w:type="spellEnd"/>
      <w:r w:rsidR="00106A30" w:rsidRPr="00106A30">
        <w:rPr>
          <w:i/>
        </w:rPr>
        <w:t xml:space="preserve"> </w:t>
      </w:r>
      <w:r w:rsidR="00106A30">
        <w:rPr>
          <w:i/>
        </w:rPr>
        <w:t>κατά το ελληνικό δίκαιο</w:t>
      </w:r>
      <w:r w:rsidRPr="00106A30">
        <w:rPr>
          <w:i/>
        </w:rPr>
        <w:t>;</w:t>
      </w:r>
      <w:r>
        <w:t xml:space="preserve"> </w:t>
      </w:r>
    </w:p>
    <w:p w:rsidR="00326545" w:rsidRDefault="00106A30">
      <w:bookmarkStart w:id="0" w:name="_GoBack"/>
      <w:bookmarkEnd w:id="0"/>
      <w:r>
        <w:t>Εξαρτάται από το πότε</w:t>
      </w:r>
      <w:r w:rsidR="00326545">
        <w:t xml:space="preserve"> έχει στείλει ειδοποίηση</w:t>
      </w:r>
      <w:r>
        <w:t xml:space="preserve"> για αναχώρηση. Αν την έχει στείλει</w:t>
      </w:r>
      <w:r w:rsidR="00326545">
        <w:t xml:space="preserve"> 3 μέρες πριν </w:t>
      </w:r>
      <w:r>
        <w:t xml:space="preserve">τελειώσει η </w:t>
      </w:r>
      <w:proofErr w:type="spellStart"/>
      <w:r>
        <w:t>υπεραναμονή</w:t>
      </w:r>
      <w:proofErr w:type="spellEnd"/>
      <w:r>
        <w:t xml:space="preserve">, με το πέρας της </w:t>
      </w:r>
      <w:proofErr w:type="spellStart"/>
      <w:r>
        <w:t>υπεραναμονής</w:t>
      </w:r>
      <w:proofErr w:type="spellEnd"/>
      <w:r>
        <w:t xml:space="preserve"> φεύγεις και εφόσον δεν υπάρχει ρητή </w:t>
      </w:r>
      <w:r w:rsidR="008212F2">
        <w:t xml:space="preserve"> αντίθετη </w:t>
      </w:r>
      <w:r>
        <w:t>συμφωνία</w:t>
      </w:r>
      <w:r w:rsidR="00F5025D">
        <w:t>. Οι 3 ημέρες είναι κανονικές, πλήρεις.</w:t>
      </w:r>
    </w:p>
    <w:p w:rsidR="00F5025D" w:rsidRDefault="00F5025D">
      <w:pPr>
        <w:rPr>
          <w:b/>
        </w:rPr>
      </w:pPr>
      <w:r w:rsidRPr="00F5025D">
        <w:rPr>
          <w:b/>
          <w:lang w:val="en-US"/>
        </w:rPr>
        <w:t>SOS</w:t>
      </w:r>
      <w:r w:rsidRPr="00F5025D">
        <w:rPr>
          <w:b/>
        </w:rPr>
        <w:t>: Διαφορές ναυλοσυμφώνου φορτωτικής και λειτουργίες φορτωτικής</w:t>
      </w:r>
    </w:p>
    <w:p w:rsidR="00F5025D" w:rsidRDefault="00F5025D">
      <w:r>
        <w:t xml:space="preserve">-Το ναυλοσύμφωνο εκδίδεται στο πλαίσιο ναύλωσης ενώ η φορτωτική στο πλαίσιο μεταφοράς. Το ναυλοσύμφωνο έχει αποδεικτικό χαρακτήρα ενώ η φορτωτική αποδεικτικό και </w:t>
      </w:r>
      <w:proofErr w:type="spellStart"/>
      <w:r>
        <w:t>αξιογραφικό</w:t>
      </w:r>
      <w:proofErr w:type="spellEnd"/>
      <w:r>
        <w:t xml:space="preserve"> χαρακτήρα.</w:t>
      </w:r>
    </w:p>
    <w:p w:rsidR="008212F2" w:rsidRDefault="00F5025D">
      <w:r>
        <w:t xml:space="preserve">-Λειτουργίες φορτωτικής: </w:t>
      </w:r>
      <w:proofErr w:type="spellStart"/>
      <w:r>
        <w:t>Αξιογραφική</w:t>
      </w:r>
      <w:proofErr w:type="spellEnd"/>
      <w:r>
        <w:t xml:space="preserve"> και αποδεικτική. Στην </w:t>
      </w:r>
      <w:proofErr w:type="spellStart"/>
      <w:r>
        <w:t>αξιογραφική</w:t>
      </w:r>
      <w:proofErr w:type="spellEnd"/>
      <w:r>
        <w:t xml:space="preserve"> εντάσσεται η εμπράγματη λειτουργία και η ενοχική γιατί ενσωματών</w:t>
      </w:r>
      <w:r w:rsidR="008B0DFA">
        <w:t>ει ενοχική αξίωση</w:t>
      </w:r>
      <w:r>
        <w:t xml:space="preserve"> παράδοσης των εμπορευμάτων. Άρα ο παραλήπτης για να μπορέσει να παραλάβει τα πράγματα πρέπει να έχει στα χέρια του το έγγραφο και να αφού τα λάβει, να το παραδώσει (νομιμοποιητική λειτουργία του </w:t>
      </w:r>
      <w:proofErr w:type="spellStart"/>
      <w:r>
        <w:t>αξιογράφου</w:t>
      </w:r>
      <w:proofErr w:type="spellEnd"/>
      <w:r>
        <w:t xml:space="preserve">). Η εμπράγματη λειτουργία, που καθιστά την φορτωτική </w:t>
      </w:r>
      <w:proofErr w:type="spellStart"/>
      <w:r>
        <w:t>εμπορευματόγραφο</w:t>
      </w:r>
      <w:proofErr w:type="spellEnd"/>
      <w:r>
        <w:t xml:space="preserve">, ενσωματώνει την </w:t>
      </w:r>
      <w:r w:rsidRPr="008212F2">
        <w:rPr>
          <w:b/>
        </w:rPr>
        <w:t>νομή</w:t>
      </w:r>
      <w:r>
        <w:t xml:space="preserve"> στα πράγματα</w:t>
      </w:r>
      <w:r w:rsidR="008B0DFA">
        <w:t xml:space="preserve"> και όχι την κατοχή</w:t>
      </w:r>
      <w:r>
        <w:t>.</w:t>
      </w:r>
      <w:r w:rsidR="008B0DFA">
        <w:t xml:space="preserve"> </w:t>
      </w:r>
    </w:p>
    <w:p w:rsidR="008212F2" w:rsidRDefault="008B0DFA">
      <w:r w:rsidRPr="008212F2">
        <w:rPr>
          <w:i/>
        </w:rPr>
        <w:lastRenderedPageBreak/>
        <w:t>Άρα αν εγώ είμαι ενδιαφερόμενος αγοραστής και θέλω να αγοράσω εμπόρευμα που ταξιδεύει, ποιες είναι οι δύο ενέργειες που πρέπει οπωσδήποτε να γίνουν;</w:t>
      </w:r>
      <w:r>
        <w:t xml:space="preserve"> </w:t>
      </w:r>
    </w:p>
    <w:p w:rsidR="008212F2" w:rsidRDefault="008B0DFA">
      <w:r w:rsidRPr="008B0DFA">
        <w:rPr>
          <w:b/>
        </w:rPr>
        <w:t>Συμφωνία και μεταβίβαση της φορτωτικής</w:t>
      </w:r>
      <w:r>
        <w:t xml:space="preserve"> οπότε και μου παραδίδεται η νομή</w:t>
      </w:r>
      <w:r w:rsidR="00817D63">
        <w:t xml:space="preserve"> του πράγματος</w:t>
      </w:r>
      <w:r>
        <w:t xml:space="preserve">. Η μεταβίβαση της φορτωτικής εξαρτάται από την φύση  του </w:t>
      </w:r>
      <w:proofErr w:type="spellStart"/>
      <w:r>
        <w:t>αξιογράφου</w:t>
      </w:r>
      <w:proofErr w:type="spellEnd"/>
      <w:r>
        <w:t xml:space="preserve"> δηλαδή αν είναι ονομαστική θα γίνει με εκχώρηση και αν είναι σε διαταγή θα γίνει με οπισθογράφηση. Φορτωτική  στον κομιστή (ανώνυμη) δεν επιτρέπεται στο ελληνικό δίκαιο. </w:t>
      </w:r>
      <w:r w:rsidRPr="008212F2">
        <w:rPr>
          <w:i/>
        </w:rPr>
        <w:t xml:space="preserve">Θα </w:t>
      </w:r>
      <w:proofErr w:type="spellStart"/>
      <w:r w:rsidRPr="008212F2">
        <w:rPr>
          <w:i/>
        </w:rPr>
        <w:t>μπορουσε</w:t>
      </w:r>
      <w:proofErr w:type="spellEnd"/>
      <w:r w:rsidRPr="008212F2">
        <w:rPr>
          <w:i/>
        </w:rPr>
        <w:t xml:space="preserve"> εντούτοις να είναι νόμιμη φορτωτική στον κομιστή στο ελληνικό δίκαιο;</w:t>
      </w:r>
      <w:r>
        <w:t xml:space="preserve"> Ναι, αν αυτό επιτρέπεται κατά το δίκαιο του τόπου έκδοσης </w:t>
      </w:r>
    </w:p>
    <w:p w:rsidR="00817D63" w:rsidRPr="00817D63" w:rsidRDefault="00817D63">
      <w:pPr>
        <w:rPr>
          <w:i/>
        </w:rPr>
      </w:pPr>
      <w:r w:rsidRPr="00817D63">
        <w:rPr>
          <w:i/>
        </w:rPr>
        <w:t xml:space="preserve">-ΚΧΒ πότε εφαρμόζονται; </w:t>
      </w:r>
    </w:p>
    <w:p w:rsidR="00817D63" w:rsidRDefault="00817D63">
      <w:r w:rsidRPr="005070E2">
        <w:rPr>
          <w:b/>
        </w:rPr>
        <w:t>Πρέπει να έχουμε μεταφορά πραγμάτων και φορτωτική. Φορτωτική θέλουμε πάντα; Αν είναι εθνική μεταφορά δεν χρειάζεται. Απαιτείται για την διεθνή</w:t>
      </w:r>
      <w:r>
        <w:t xml:space="preserve">. </w:t>
      </w:r>
    </w:p>
    <w:p w:rsidR="005070E2" w:rsidRPr="005070E2" w:rsidRDefault="00817D63">
      <w:pPr>
        <w:rPr>
          <w:i/>
        </w:rPr>
      </w:pPr>
      <w:r w:rsidRPr="005070E2">
        <w:rPr>
          <w:i/>
        </w:rPr>
        <w:t xml:space="preserve">-Αν δεν έχει εκδοθεί φορτωτική αλλά άλλο έγγραφο πάμε στους ΚΧΒ; </w:t>
      </w:r>
    </w:p>
    <w:p w:rsidR="00817D63" w:rsidRPr="00817D63" w:rsidRDefault="00817D63">
      <w:r>
        <w:t xml:space="preserve">Θα κοιτάξουμε αν το έγγραφο αυτό έχει την ίδια λειτουργία με την φορτωτική. Επίσης μπορεί να έχει τεθεί από τα μέρη ρήτρα </w:t>
      </w:r>
      <w:r>
        <w:rPr>
          <w:lang w:val="en-US"/>
        </w:rPr>
        <w:t>paramount</w:t>
      </w:r>
      <w:r w:rsidR="008212F2">
        <w:t xml:space="preserve"> όταν δεν υπάρχει φορτωτική</w:t>
      </w:r>
      <w:r w:rsidRPr="00817D63">
        <w:t xml:space="preserve">, </w:t>
      </w:r>
      <w:r>
        <w:t xml:space="preserve">δηλαδή να έχουν συμφωνήσει την εφαρμογή των ΚΧΒ (ακόμα και στην ναύλωση μπορεί να τεθεί σχετική ρήτρα ιδίως όταν εκδίδεται φορτωτική ναυλοσυμφώνου ώστε και τα δύο να διέπονται από τους ίδιους κανόνες). Στο </w:t>
      </w:r>
      <w:r>
        <w:rPr>
          <w:lang w:val="en-US"/>
        </w:rPr>
        <w:t>Norman</w:t>
      </w:r>
      <w:r w:rsidRPr="00817D63">
        <w:t xml:space="preserve"> </w:t>
      </w:r>
      <w:r>
        <w:rPr>
          <w:lang w:val="en-US"/>
        </w:rPr>
        <w:t>Atlantic</w:t>
      </w:r>
      <w:r w:rsidRPr="00817D63">
        <w:t xml:space="preserve"> </w:t>
      </w:r>
      <w:r>
        <w:t>επειδή δεν είχα ούτε φορτωτική ούτε άλλο παρόμοιο έγγραφο και συνέβη στα ελληνικά χωρικά ύδατα, γύρισα στους κανόνες του ΚΙΝΔ</w:t>
      </w:r>
    </w:p>
    <w:p w:rsidR="00580A82" w:rsidRDefault="00580A82"/>
    <w:p w:rsidR="008D0885" w:rsidRPr="00B90E95" w:rsidRDefault="008D0885" w:rsidP="008D0885">
      <w:pPr>
        <w:rPr>
          <w:b/>
        </w:rPr>
      </w:pPr>
      <w:r w:rsidRPr="00B90E95">
        <w:rPr>
          <w:b/>
        </w:rPr>
        <w:t>Ναυτικό 6/6/2019</w:t>
      </w:r>
    </w:p>
    <w:p w:rsidR="008D0885" w:rsidRDefault="008D0885" w:rsidP="008D0885">
      <w:r w:rsidRPr="00230307">
        <w:rPr>
          <w:i/>
        </w:rPr>
        <w:t>Τι αποδεικνύει η φορτωτική;</w:t>
      </w:r>
      <w:r>
        <w:t xml:space="preserve"> Τους όρους της σύμβασης μεταφοράς και την φόρτωση του φορτίου (φορτωτική φόρτωσης) ή την παραλαβή του (φορτωτική παραλαβής). </w:t>
      </w:r>
    </w:p>
    <w:p w:rsidR="008D0885" w:rsidRDefault="008D0885" w:rsidP="008D0885">
      <w:r>
        <w:t xml:space="preserve">Η </w:t>
      </w:r>
      <w:proofErr w:type="spellStart"/>
      <w:r>
        <w:t>αξιογραφική</w:t>
      </w:r>
      <w:proofErr w:type="spellEnd"/>
      <w:r>
        <w:t xml:space="preserve"> λειτουργία ενσωματώνει ενοχικό (αξίωση του </w:t>
      </w:r>
      <w:r w:rsidRPr="00E91FD1">
        <w:rPr>
          <w:b/>
        </w:rPr>
        <w:t>κομιστή</w:t>
      </w:r>
      <w:r>
        <w:t xml:space="preserve"> της φορτωτικής για παράδοση του φορτίου, νομιμοποιητική λειτουργία του </w:t>
      </w:r>
      <w:proofErr w:type="spellStart"/>
      <w:r>
        <w:t>αξιογράφου</w:t>
      </w:r>
      <w:proofErr w:type="spellEnd"/>
      <w:r>
        <w:t>) και εμπράγματο (</w:t>
      </w:r>
      <w:r w:rsidRPr="00E91FD1">
        <w:rPr>
          <w:b/>
        </w:rPr>
        <w:t>νομή</w:t>
      </w:r>
      <w:r>
        <w:t xml:space="preserve">) δικαίωμα. Για να μεταβιβαστεί η κυριότητα φορτίου για το οποίο έχει εκδοθεί φορτωτική χρειάζεται </w:t>
      </w:r>
      <w:r w:rsidRPr="00E91FD1">
        <w:rPr>
          <w:b/>
        </w:rPr>
        <w:t>συμφωνία και μεταβίβαση</w:t>
      </w:r>
      <w:r>
        <w:t xml:space="preserve"> της φορτωτικής. Θα ήταν λάθος να πούμε ότι μεταβιβάζεται μόνο με οπισθογράφηση γιατί φορτωτική εκδίδεται, στο ελληνικό δίκαιο, όχι μόνο εις διαταγή αλλά και ονομαστική (μεταβίβαση με εκχώρηση). Φορτωτική στον κομιστή δεν προβλέπεται, εντούτοις </w:t>
      </w:r>
      <w:r w:rsidRPr="00E91FD1">
        <w:t>επιτρέπεται εφόσον είναι έγκυρη κατά το δίκαιο του τόπου έκδοσής της</w:t>
      </w:r>
      <w:r>
        <w:t>.</w:t>
      </w:r>
    </w:p>
    <w:p w:rsidR="008D0885" w:rsidRDefault="008D0885" w:rsidP="008D0885">
      <w:r w:rsidRPr="00230307">
        <w:rPr>
          <w:i/>
        </w:rPr>
        <w:t>Φορτωτική ναυλοσυμφώνου:</w:t>
      </w:r>
      <w:r>
        <w:t xml:space="preserve"> Τα μέρη αποφάσισαν να κάνουν φορτωτική και στην σύμβαση ναύλωσης  για να μπορέσει ο ναυλωτής να μεταβιβάσει το φορτίο του. Όσο έχουν στα χέρια τους και φορτωτική και ναυλοσύμφωνο, δεν εφαρμόζονται οι  ΚΧΒ γιατί η φορτωτική δεν έχει κυκλοφορήσει (βλ. άρθρο 1 ΚΧΒ)</w:t>
      </w:r>
    </w:p>
    <w:p w:rsidR="008D0885" w:rsidRDefault="008D0885" w:rsidP="008D0885">
      <w:r>
        <w:t xml:space="preserve">Στην θαλάσσια μεταφορά το πιο αδύναμο μέρος είναι ο φορτωτής γι’ αυτό και έχουμε κανόνες διεθνούς αναγκαστικού δικαίου (ΚΧΒ). </w:t>
      </w:r>
      <w:r w:rsidRPr="00230307">
        <w:rPr>
          <w:b/>
        </w:rPr>
        <w:t>Ρήτρες που αυξάνουν την ευθύνη του μεταφορέα είναι αποδεκτές</w:t>
      </w:r>
      <w:r>
        <w:t>, ενώ όσες την μειώνουν είναι άκυρες.</w:t>
      </w:r>
    </w:p>
    <w:p w:rsidR="008D0885" w:rsidRDefault="008D0885" w:rsidP="008D0885">
      <w:r w:rsidRPr="00230307">
        <w:rPr>
          <w:i/>
        </w:rPr>
        <w:lastRenderedPageBreak/>
        <w:t>Πότε δεν εφαρμόζονται οι ΚΧΒ;</w:t>
      </w:r>
      <w:r>
        <w:t xml:space="preserve"> Όταν έχω διεθνή μεταφορά και </w:t>
      </w:r>
      <w:r w:rsidRPr="00230307">
        <w:rPr>
          <w:b/>
        </w:rPr>
        <w:t>ΔΕΝ</w:t>
      </w:r>
      <w:r>
        <w:t xml:space="preserve"> έχει εκδοθεί φορτωτική και φυσικά όταν δεν έχω καν μεταφορά. Στις εσωτερικές-εθνικές μεταφορές πραγμάτων εφαρμόζονται ΠΑΝΤΑ γιατί δεν χρειαζόμαστε φορτωτική. Εάν υπάρχει άλλο έγγραφο που δεν είναι φορτωτική (πχ δελτίο μεταφοράς πραγμάτων) για να δούμε αν εφαρμόζονται οι ΚΧΒ θα εξετάσουμε αν το έγγραφο αυτό έχει τα χαρακτηριστικά της φορτωτικής.</w:t>
      </w:r>
    </w:p>
    <w:p w:rsidR="008D0885" w:rsidRDefault="008D0885" w:rsidP="008D0885">
      <w:r>
        <w:rPr>
          <w:i/>
        </w:rPr>
        <w:t xml:space="preserve"> </w:t>
      </w:r>
      <w:proofErr w:type="gramStart"/>
      <w:r>
        <w:rPr>
          <w:i/>
          <w:lang w:val="en-US"/>
        </w:rPr>
        <w:t>SOS</w:t>
      </w:r>
      <w:r w:rsidRPr="00A54654">
        <w:rPr>
          <w:i/>
        </w:rPr>
        <w:t xml:space="preserve"> </w:t>
      </w:r>
      <w:proofErr w:type="spellStart"/>
      <w:r>
        <w:rPr>
          <w:i/>
          <w:lang w:val="en-US"/>
        </w:rPr>
        <w:t>SOS</w:t>
      </w:r>
      <w:proofErr w:type="spellEnd"/>
      <w:r w:rsidRPr="00A54654">
        <w:rPr>
          <w:i/>
        </w:rPr>
        <w:t xml:space="preserve"> </w:t>
      </w:r>
      <w:proofErr w:type="spellStart"/>
      <w:r>
        <w:rPr>
          <w:i/>
          <w:lang w:val="en-US"/>
        </w:rPr>
        <w:t>SOS</w:t>
      </w:r>
      <w:proofErr w:type="spellEnd"/>
      <w:r w:rsidRPr="00A54654">
        <w:rPr>
          <w:i/>
        </w:rPr>
        <w:t xml:space="preserve"> Βασικά χαρακτηριστικά της ευθύνης του θαλάσσιου μεταφορέα</w:t>
      </w:r>
      <w:r>
        <w:t xml:space="preserve">: </w:t>
      </w:r>
      <w:r w:rsidRPr="00A54654">
        <w:rPr>
          <w:b/>
        </w:rPr>
        <w:t xml:space="preserve">Νόθος αντικειμενική, αναγκαστική, ατομική </w:t>
      </w:r>
      <w:r>
        <w:t xml:space="preserve">(γιατί αφορά την ευθύνη του μεταφορέα με τον αντισυμβαλλόμενο του), </w:t>
      </w:r>
      <w:r w:rsidRPr="00A54654">
        <w:rPr>
          <w:b/>
        </w:rPr>
        <w:t>και κατ’ αρχήν περιορισμένη</w:t>
      </w:r>
      <w:r>
        <w:t>.</w:t>
      </w:r>
      <w:proofErr w:type="gramEnd"/>
      <w:r>
        <w:t xml:space="preserve"> Δεν είναι αποκλειστική γιατί ευθύνονται και οι </w:t>
      </w:r>
      <w:proofErr w:type="spellStart"/>
      <w:r>
        <w:t>προστηθέντες</w:t>
      </w:r>
      <w:proofErr w:type="spellEnd"/>
      <w:r>
        <w:t xml:space="preserve"> του μεταφορέα όχι όμως με βάση τους ΚΧΒ αλλά με το εθνικό δίκαιο (ΑΚ).</w:t>
      </w:r>
    </w:p>
    <w:p w:rsidR="008D0885" w:rsidRDefault="008D0885" w:rsidP="008D0885">
      <w:r w:rsidRPr="00A54654">
        <w:rPr>
          <w:i/>
        </w:rPr>
        <w:t>Σε ποιο καθεστώς ο πλοιοκτήτης ευθύνεται αποκλειστικά και κανείς δεν μπορεί να στραφεί</w:t>
      </w:r>
      <w:r>
        <w:rPr>
          <w:i/>
        </w:rPr>
        <w:t>, κατ’ αρχήν,</w:t>
      </w:r>
      <w:r w:rsidRPr="00A54654">
        <w:rPr>
          <w:i/>
        </w:rPr>
        <w:t xml:space="preserve"> κατά οποιουδήποτε άλλου ακόμα και με διατάξεις εθνικού δικαίου;</w:t>
      </w:r>
      <w:r>
        <w:t xml:space="preserve"> Στην αστική ευθύνη του πλοιοκτήτη για ζημίες από ρύπανση.</w:t>
      </w:r>
    </w:p>
    <w:p w:rsidR="008D0885" w:rsidRDefault="008D0885" w:rsidP="008D0885">
      <w:r w:rsidRPr="000A239D">
        <w:rPr>
          <w:i/>
        </w:rPr>
        <w:t>«Κατ’ αρχήν περιορισμένη»: Π</w:t>
      </w:r>
      <w:r>
        <w:rPr>
          <w:i/>
        </w:rPr>
        <w:t>ότε χάνεται το προνόμιο</w:t>
      </w:r>
      <w:r w:rsidRPr="000A239D">
        <w:rPr>
          <w:i/>
        </w:rPr>
        <w:t xml:space="preserve"> </w:t>
      </w:r>
      <w:r>
        <w:rPr>
          <w:i/>
        </w:rPr>
        <w:t>τ</w:t>
      </w:r>
      <w:r w:rsidRPr="000A239D">
        <w:rPr>
          <w:i/>
        </w:rPr>
        <w:t>ο</w:t>
      </w:r>
      <w:r>
        <w:rPr>
          <w:i/>
        </w:rPr>
        <w:t>υ περιορισμού</w:t>
      </w:r>
      <w:r w:rsidRPr="000A239D">
        <w:rPr>
          <w:i/>
        </w:rPr>
        <w:t xml:space="preserve"> της ευθύνης (αφορά όλες τις συμβάσεις);</w:t>
      </w:r>
      <w:r>
        <w:t xml:space="preserve"> Όταν έχουμε προσωπική πράξη/παράλειψη και δόλο ή  βαριά ενσυνείδητη αμέλεια</w:t>
      </w:r>
    </w:p>
    <w:p w:rsidR="008D0885" w:rsidRDefault="008D0885" w:rsidP="008D0885">
      <w:r w:rsidRPr="000A239D">
        <w:rPr>
          <w:i/>
        </w:rPr>
        <w:t>Βασικό χαρακτηριστικό των ΚΧΒ που δεν υπάρχει σε άλλους κανόνες:</w:t>
      </w:r>
      <w:r>
        <w:t xml:space="preserve"> Προβλέπεται λίστα με λόγους απαλλαγής ή εξαιρούμενους κινδύνους. Ο πιο χαρακτηριστικός λόγος είναι το </w:t>
      </w:r>
      <w:r w:rsidRPr="000A239D">
        <w:rPr>
          <w:b/>
        </w:rPr>
        <w:t>ναυτικό πταίσμα</w:t>
      </w:r>
      <w:r>
        <w:rPr>
          <w:b/>
        </w:rPr>
        <w:t xml:space="preserve">. </w:t>
      </w:r>
      <w:r>
        <w:t xml:space="preserve">Το αντιδιαστέλουμε με το εμπορικό πταίσμα που σχετίζεται με το φορτίο </w:t>
      </w:r>
      <w:r w:rsidRPr="000A239D">
        <w:t>(πχ μεταφέρω φρούτα και δεν έχω βάλει σύστημα ψύξης)</w:t>
      </w:r>
      <w:r>
        <w:t xml:space="preserve"> ενώ το ναυτικό πταίσμα σχετίζεται με την διακυβέρνηση του πλοίου (πχ έριξε ο καπετάνιος το πλοίο πάνω στα βράχια). Υπάρχουν όμως και κάποιες ενδιάμεσες πράξεις (πχ </w:t>
      </w:r>
      <w:proofErr w:type="spellStart"/>
      <w:r>
        <w:t>στοιβασία</w:t>
      </w:r>
      <w:proofErr w:type="spellEnd"/>
      <w:r>
        <w:t xml:space="preserve">) που μπορεί να αφορούν και το πλοίο και το φορτίο. Σε αυτές τις περιπτώσεις το κριτήριο που χρησιμοποιούμε για να πούμε αν είναι εμπορικό ή ναυτικό πταίσμα είναι ο </w:t>
      </w:r>
      <w:r w:rsidRPr="000A239D">
        <w:rPr>
          <w:b/>
        </w:rPr>
        <w:t>κύριος σκοπός της πράξης</w:t>
      </w:r>
      <w:r>
        <w:rPr>
          <w:b/>
        </w:rPr>
        <w:t>.</w:t>
      </w:r>
      <w:r>
        <w:t xml:space="preserve"> Για την </w:t>
      </w:r>
      <w:proofErr w:type="spellStart"/>
      <w:r>
        <w:t>στοιβασία</w:t>
      </w:r>
      <w:proofErr w:type="spellEnd"/>
      <w:r>
        <w:t xml:space="preserve"> συγκεκριμένα υποστηρίζεται ότι ο κύριος σκοπός είναι η προστασία του φορτίου και ερμηνευτικά το ναυτικό πταίσμα πρέπει να ερμηνεύεται συσταλτικά για να μην καταλήγουμε σε υπέρμετρη διεύρυνση της απαλλαγής του μεταφορέα. Άρα, κατά την κρατούσα άποψη, είναι εμπορικό πταίσμα. Οι </w:t>
      </w:r>
      <w:proofErr w:type="spellStart"/>
      <w:r>
        <w:t>προστηθέντες</w:t>
      </w:r>
      <w:proofErr w:type="spellEnd"/>
      <w:r>
        <w:t xml:space="preserve"> (πχ πλοίαρχος) μπορούν να επικαλεστούν τους λόγους απαλλαγής και τις άμυνες που ισχύουν για τον μεταφορέα, εκτός αν έχουν ενεργήσει με δόλο/βαριά αμέλεια.</w:t>
      </w:r>
    </w:p>
    <w:p w:rsidR="008D0885" w:rsidRDefault="008D0885" w:rsidP="008D0885">
      <w:r>
        <w:t xml:space="preserve">Δεν επιτρέπονται ρήτρες απαλλαγής για την ευθύνη του μεταφορέα (ά. 3 </w:t>
      </w:r>
      <w:r>
        <w:rPr>
          <w:rFonts w:cstheme="minorHAnsi"/>
        </w:rPr>
        <w:t>§</w:t>
      </w:r>
      <w:r>
        <w:t xml:space="preserve">8 ΚΧΒ) </w:t>
      </w:r>
    </w:p>
    <w:p w:rsidR="008D0885" w:rsidRDefault="008D0885" w:rsidP="008D0885">
      <w:pPr>
        <w:pStyle w:val="a5"/>
        <w:numPr>
          <w:ilvl w:val="0"/>
          <w:numId w:val="1"/>
        </w:numPr>
      </w:pPr>
      <w:r>
        <w:t>Συμφωνούμε ότι η ευθύνη του μεταφορέα είναι υποκειμενική: Δεν επιτρέπεται</w:t>
      </w:r>
    </w:p>
    <w:p w:rsidR="008D0885" w:rsidRDefault="008D0885" w:rsidP="008D0885">
      <w:pPr>
        <w:pStyle w:val="a5"/>
        <w:numPr>
          <w:ilvl w:val="0"/>
          <w:numId w:val="1"/>
        </w:numPr>
      </w:pPr>
      <w:r>
        <w:t>Συμφωνούμε ότι ο χρόνος παραγραφής είναι 3 μήνες (ενώ ορίζεται ότι είναι 1 έτος): Δεν επιτρέπεται γιατί ζημιώνει τον φορτωτή</w:t>
      </w:r>
    </w:p>
    <w:p w:rsidR="008D0885" w:rsidRDefault="008D0885" w:rsidP="008D0885">
      <w:pPr>
        <w:pStyle w:val="a5"/>
        <w:numPr>
          <w:ilvl w:val="0"/>
          <w:numId w:val="1"/>
        </w:numPr>
      </w:pPr>
      <w:r>
        <w:t>Συμφωνούμε ότι το όριο περιορισμού είναι χαμηλότερο από αυτό που προβλέπουν οι ΚΧΒ: Δεν επιτρέπεται (</w:t>
      </w:r>
      <w:r>
        <w:rPr>
          <w:rFonts w:cstheme="minorHAnsi"/>
        </w:rPr>
        <w:t>≠</w:t>
      </w:r>
      <w:r>
        <w:t xml:space="preserve"> αν είναι υψηλότερο, επιτρέπεται. Οι τρείς περιπτώσεις που ο μεταφορέας θα αναγκαστεί να πληρώσει περισσότερα απ’ όσα προβλέπει ο περιορισμός είναι α) όταν έχει ενεργήσει προσωπική πράξη/παράλειψη και βαρύνεται με δόλο/βαριά αμέλεια β) όταν έχουν συμφωνήσει τα μέρη και γ) όταν έχω κάνει δήλωση στην φορτωτική)</w:t>
      </w:r>
    </w:p>
    <w:p w:rsidR="008D0885" w:rsidRPr="00A7427B" w:rsidRDefault="008D0885" w:rsidP="008D0885">
      <w:pPr>
        <w:rPr>
          <w:i/>
        </w:rPr>
      </w:pPr>
      <w:r w:rsidRPr="00A7427B">
        <w:rPr>
          <w:i/>
        </w:rPr>
        <w:lastRenderedPageBreak/>
        <w:t>Ποιες είναι οι βασικές διαφορές στο καθεστώς ευθύνης μεταξύ μεταφορέα πραγμάτων και μεταφορέα επιβατών;</w:t>
      </w:r>
    </w:p>
    <w:p w:rsidR="008D0885" w:rsidRDefault="008D0885" w:rsidP="008D0885">
      <w:r>
        <w:t>Κατ’ αρχάς και τα δύο ρυθμίζονται με διεθνείς συμβάσεις αναγκαστικού δικαίου.</w:t>
      </w:r>
    </w:p>
    <w:tbl>
      <w:tblPr>
        <w:tblStyle w:val="a3"/>
        <w:tblW w:w="0" w:type="auto"/>
        <w:tblLook w:val="04A0" w:firstRow="1" w:lastRow="0" w:firstColumn="1" w:lastColumn="0" w:noHBand="0" w:noVBand="1"/>
      </w:tblPr>
      <w:tblGrid>
        <w:gridCol w:w="2840"/>
        <w:gridCol w:w="2841"/>
        <w:gridCol w:w="2841"/>
      </w:tblGrid>
      <w:tr w:rsidR="008D0885" w:rsidTr="00B801FD">
        <w:tc>
          <w:tcPr>
            <w:tcW w:w="2840" w:type="dxa"/>
          </w:tcPr>
          <w:p w:rsidR="008D0885" w:rsidRDefault="008D0885" w:rsidP="00B801FD"/>
        </w:tc>
        <w:tc>
          <w:tcPr>
            <w:tcW w:w="2841" w:type="dxa"/>
          </w:tcPr>
          <w:p w:rsidR="008D0885" w:rsidRDefault="008D0885" w:rsidP="00B801FD">
            <w:r>
              <w:t>Μεταφορά πραγμάτων</w:t>
            </w:r>
          </w:p>
        </w:tc>
        <w:tc>
          <w:tcPr>
            <w:tcW w:w="2841" w:type="dxa"/>
          </w:tcPr>
          <w:p w:rsidR="008D0885" w:rsidRDefault="008D0885" w:rsidP="00B801FD">
            <w:r>
              <w:t>Μεταφορά επιβατών</w:t>
            </w:r>
          </w:p>
        </w:tc>
      </w:tr>
      <w:tr w:rsidR="008D0885" w:rsidTr="00B801FD">
        <w:tc>
          <w:tcPr>
            <w:tcW w:w="2840" w:type="dxa"/>
          </w:tcPr>
          <w:p w:rsidR="008D0885" w:rsidRDefault="008D0885" w:rsidP="00B801FD">
            <w:r>
              <w:t>Αντικείμενο</w:t>
            </w:r>
          </w:p>
        </w:tc>
        <w:tc>
          <w:tcPr>
            <w:tcW w:w="2841" w:type="dxa"/>
          </w:tcPr>
          <w:p w:rsidR="008D0885" w:rsidRDefault="008D0885" w:rsidP="00B801FD">
            <w:r>
              <w:t>Στους ΚΧΒ ρυθμίζεται η μεταφορά πραγμάτων</w:t>
            </w:r>
          </w:p>
        </w:tc>
        <w:tc>
          <w:tcPr>
            <w:tcW w:w="2841" w:type="dxa"/>
          </w:tcPr>
          <w:p w:rsidR="008D0885" w:rsidRDefault="008D0885" w:rsidP="00B801FD">
            <w:r>
              <w:t>Στην Διεθνή Σύμβαση Αθηνών (ΔΣΑ) έχουμε μεταφορά ανθρώπων και αποσκευών. Άρα για να εφαρμοστεί η ΔΣΑ πρέπει να έχω οπωσδήποτε σύμβαση μεταφοράς επιβατών. Δεν προϋποθέτει πάντα αντίτιμο (πχ δωρεάν μεταφορά παιδιών, γυναίκα του πλοιάρχου). Οι λαθρεπιβάτες δεν θεωρούνται επιβάτες. Οι ναυτεργάτες διέπονται από άλλους κανόνες δικαίου γιατί βρίσκονται στο πλοίο με σύμβαση εργασίας.</w:t>
            </w:r>
          </w:p>
        </w:tc>
      </w:tr>
      <w:tr w:rsidR="008D0885" w:rsidTr="00B801FD">
        <w:tc>
          <w:tcPr>
            <w:tcW w:w="2840" w:type="dxa"/>
          </w:tcPr>
          <w:p w:rsidR="008D0885" w:rsidRDefault="008D0885" w:rsidP="00B801FD">
            <w:r>
              <w:t>Καθεστώς ευθύνης</w:t>
            </w:r>
          </w:p>
        </w:tc>
        <w:tc>
          <w:tcPr>
            <w:tcW w:w="2841" w:type="dxa"/>
          </w:tcPr>
          <w:p w:rsidR="008D0885" w:rsidRDefault="008D0885" w:rsidP="00B801FD">
            <w:r>
              <w:t>Νόθος αντικειμενική</w:t>
            </w:r>
          </w:p>
        </w:tc>
        <w:tc>
          <w:tcPr>
            <w:tcW w:w="2841" w:type="dxa"/>
          </w:tcPr>
          <w:p w:rsidR="008D0885" w:rsidRPr="00FE2B6D" w:rsidRDefault="008D0885" w:rsidP="00B801FD">
            <w:r>
              <w:t xml:space="preserve">Εξαρτάται από το είδος του ατυχήματος </w:t>
            </w:r>
            <w:r w:rsidRPr="00FE2B6D">
              <w:rPr>
                <w:b/>
              </w:rPr>
              <w:t>(</w:t>
            </w:r>
            <w:r w:rsidRPr="00FE2B6D">
              <w:rPr>
                <w:b/>
                <w:lang w:val="en-US"/>
              </w:rPr>
              <w:t>SOS</w:t>
            </w:r>
            <w:r w:rsidRPr="00FE2B6D">
              <w:rPr>
                <w:b/>
              </w:rPr>
              <w:t xml:space="preserve">): </w:t>
            </w:r>
            <w:r>
              <w:t>Όταν είναι ατομικό (πχ επιβάτης πέφτει από την σκάλα) η ευθύνη είναι υποκειμενική και το βάρος απόδειξης το έχει ο ενάγων ενώ όταν το ατύχημα είναι συλλογικό θα πρέπει να διακρίνουμε ανάλογα με το ύψος της απαίτησης: αν είναι μέχρι 250.000 λογιστικές μονάδες θα είναι γνήσια αντικειμενική και από εκεί και πάνω είναι νόθος αντικειμενική</w:t>
            </w:r>
          </w:p>
        </w:tc>
      </w:tr>
      <w:tr w:rsidR="008D0885" w:rsidTr="00B801FD">
        <w:tc>
          <w:tcPr>
            <w:tcW w:w="2840" w:type="dxa"/>
          </w:tcPr>
          <w:p w:rsidR="008D0885" w:rsidRDefault="008D0885" w:rsidP="00B801FD"/>
        </w:tc>
        <w:tc>
          <w:tcPr>
            <w:tcW w:w="2841" w:type="dxa"/>
          </w:tcPr>
          <w:p w:rsidR="008D0885" w:rsidRDefault="008D0885" w:rsidP="00B801FD"/>
        </w:tc>
        <w:tc>
          <w:tcPr>
            <w:tcW w:w="2841" w:type="dxa"/>
          </w:tcPr>
          <w:p w:rsidR="008D0885" w:rsidRDefault="008D0885" w:rsidP="00B801FD">
            <w:r>
              <w:t>Υποχρεωτική ασφαλιστική κάλυψη</w:t>
            </w:r>
          </w:p>
        </w:tc>
      </w:tr>
      <w:tr w:rsidR="008D0885" w:rsidTr="00B801FD">
        <w:tc>
          <w:tcPr>
            <w:tcW w:w="2840" w:type="dxa"/>
          </w:tcPr>
          <w:p w:rsidR="008D0885" w:rsidRDefault="008D0885" w:rsidP="00B801FD"/>
        </w:tc>
        <w:tc>
          <w:tcPr>
            <w:tcW w:w="2841" w:type="dxa"/>
          </w:tcPr>
          <w:p w:rsidR="008D0885" w:rsidRDefault="008D0885" w:rsidP="00B801FD"/>
        </w:tc>
        <w:tc>
          <w:tcPr>
            <w:tcW w:w="2841" w:type="dxa"/>
          </w:tcPr>
          <w:p w:rsidR="008D0885" w:rsidRDefault="008D0885" w:rsidP="00B801FD">
            <w:r>
              <w:t>Εφαρμόζεται στις διεθνείς μεταφορές και εξαιτίας του Κανονισμού της Ε.Ε του 2009 και στα εσωτερικά ύδατα</w:t>
            </w:r>
          </w:p>
        </w:tc>
      </w:tr>
    </w:tbl>
    <w:p w:rsidR="008D0885" w:rsidRDefault="008D0885" w:rsidP="008D0885"/>
    <w:p w:rsidR="008D0885" w:rsidRDefault="008D0885" w:rsidP="008D0885">
      <w:r w:rsidRPr="00A543C0">
        <w:rPr>
          <w:i/>
        </w:rPr>
        <w:t>Βασικές διαφορές απλής και προτιμώμενης υποθήκης</w:t>
      </w:r>
    </w:p>
    <w:p w:rsidR="008D0885" w:rsidRPr="00A543C0" w:rsidRDefault="008D0885" w:rsidP="008D0885">
      <w:r>
        <w:t xml:space="preserve">Κατ’ αρχήν η υποθήκη είναι μια εμπράγματη εξασφάλιση και εντάσσεται στην λογική ότι το πλοίο αποτελεί αντικείμενο πίστης. </w:t>
      </w:r>
    </w:p>
    <w:tbl>
      <w:tblPr>
        <w:tblStyle w:val="a3"/>
        <w:tblW w:w="0" w:type="auto"/>
        <w:tblLook w:val="04A0" w:firstRow="1" w:lastRow="0" w:firstColumn="1" w:lastColumn="0" w:noHBand="0" w:noVBand="1"/>
      </w:tblPr>
      <w:tblGrid>
        <w:gridCol w:w="4261"/>
        <w:gridCol w:w="4261"/>
      </w:tblGrid>
      <w:tr w:rsidR="008D0885" w:rsidTr="00B801FD">
        <w:tc>
          <w:tcPr>
            <w:tcW w:w="4261" w:type="dxa"/>
          </w:tcPr>
          <w:p w:rsidR="008D0885" w:rsidRDefault="008D0885" w:rsidP="00B801FD">
            <w:r>
              <w:lastRenderedPageBreak/>
              <w:t>ΑΠΛΗ</w:t>
            </w:r>
          </w:p>
        </w:tc>
        <w:tc>
          <w:tcPr>
            <w:tcW w:w="4261" w:type="dxa"/>
          </w:tcPr>
          <w:p w:rsidR="008D0885" w:rsidRDefault="008D0885" w:rsidP="00B801FD">
            <w:r>
              <w:t>ΠΡΟΤΙΜΩΜΕΝΗ</w:t>
            </w:r>
          </w:p>
        </w:tc>
      </w:tr>
      <w:tr w:rsidR="008D0885" w:rsidTr="00B801FD">
        <w:tc>
          <w:tcPr>
            <w:tcW w:w="4261" w:type="dxa"/>
          </w:tcPr>
          <w:p w:rsidR="008D0885" w:rsidRDefault="008D0885" w:rsidP="00B801FD">
            <w:r>
              <w:t>Συστήνεται σε πλοία ή πλωτά ναυπηγήματα</w:t>
            </w:r>
          </w:p>
        </w:tc>
        <w:tc>
          <w:tcPr>
            <w:tcW w:w="4261" w:type="dxa"/>
          </w:tcPr>
          <w:p w:rsidR="008D0885" w:rsidRDefault="008D0885" w:rsidP="00B801FD">
            <w:r>
              <w:t>Συστήνεται σε πλοία άνω τον 500 κόρων</w:t>
            </w:r>
          </w:p>
        </w:tc>
      </w:tr>
      <w:tr w:rsidR="008D0885" w:rsidTr="00B801FD">
        <w:tc>
          <w:tcPr>
            <w:tcW w:w="4261" w:type="dxa"/>
          </w:tcPr>
          <w:p w:rsidR="008D0885" w:rsidRDefault="008D0885" w:rsidP="00B801FD">
            <w:r>
              <w:t>Αναγκαστικός πλειστηριασμός και προνομιακή ικανοποίηση με την επιφύλαξη των ναυτικών προνομίων</w:t>
            </w:r>
          </w:p>
        </w:tc>
        <w:tc>
          <w:tcPr>
            <w:tcW w:w="4261" w:type="dxa"/>
          </w:tcPr>
          <w:p w:rsidR="008D0885" w:rsidRDefault="008D0885" w:rsidP="00B801FD">
            <w:r>
              <w:t xml:space="preserve">Τρεις τρόποι ικανοποίησης α) πλειστηριασμός β) δυνατότητα ανάληψης διαχείρισης και εκμετάλλευσης του πλοίου γ) περαιτέρω δικαιώματα που καθορίζονται συμβατικά </w:t>
            </w:r>
            <w:proofErr w:type="spellStart"/>
            <w:r>
              <w:t>π.χ</w:t>
            </w:r>
            <w:proofErr w:type="spellEnd"/>
            <w:r>
              <w:t xml:space="preserve"> ιδιωτική πώληση του πλοίου. </w:t>
            </w:r>
          </w:p>
          <w:p w:rsidR="008D0885" w:rsidRDefault="008D0885" w:rsidP="00B801FD">
            <w:r>
              <w:t>*Η ανάληψη της εκμετάλλευσης ενέχει κινδύνους; Μπορεί η τράπεζα να γίνει εφοπλιστής; Αναφορά στις προϋποθέσεις του εφοπλισμού. Η δημοσιότητα στον εφοπλισμό είναι δηλωτική.</w:t>
            </w:r>
          </w:p>
          <w:p w:rsidR="008D0885" w:rsidRDefault="008D0885" w:rsidP="00B801FD">
            <w:r>
              <w:t>** Υπέρ και κατά της ιδιωτικής πώλησης: Μεγαλύτερη ταχύτητα, επίτευξη καλύτερου τιμήματος αλλά ακολουθούν τα εμπράγματα βάρη, ναυτικά προνόμια και κίνδυνος να έχουμε καταχρηστική συμπεριφορά της τράπεζας σε βάρος του οφειλέτη (ΑΚ 281)</w:t>
            </w:r>
          </w:p>
        </w:tc>
      </w:tr>
    </w:tbl>
    <w:p w:rsidR="008D0885" w:rsidRDefault="008D0885" w:rsidP="008D0885"/>
    <w:p w:rsidR="008D0885" w:rsidRDefault="008D0885" w:rsidP="008D0885">
      <w:r w:rsidRPr="0013321E">
        <w:rPr>
          <w:i/>
        </w:rPr>
        <w:t>-Έχω πάνω σε πλοίο απλή υποθήκη, προτιμώμενη και ναυτικά προνόμια. Πώς τα κατατάσσω;</w:t>
      </w:r>
      <w:r>
        <w:t xml:space="preserve"> Πρώτα προτιμώνται τα ναυτικά προνόμια και στην συνέχεια οι υποθήκες κατατάσσονται με βάση την αρχή της χρονικής προτεραιότητας. Η διαφορά της προτιμώμενης από την απλή έγκειται μόνο στις εξουσίες του ενυπόθηκου δανειστή.</w:t>
      </w:r>
    </w:p>
    <w:p w:rsidR="008D0885" w:rsidRDefault="008D0885" w:rsidP="008D0885">
      <w:r>
        <w:rPr>
          <w:i/>
        </w:rPr>
        <w:t>-Εάν στο μεταξύ έχει</w:t>
      </w:r>
      <w:r w:rsidRPr="0013321E">
        <w:rPr>
          <w:i/>
        </w:rPr>
        <w:t xml:space="preserve"> μεταβιβάσει το πλοίο, θίγονται τα ναυτικά προνόμια;</w:t>
      </w:r>
      <w:r>
        <w:t xml:space="preserve"> Όχι, γιατί είναι παρεπόμενα της απαίτησης και την ακολουθούν παντού. Πρέπει όμως να έχω ασκήσει αγωγή για να αποκτήσω εκτελεστώ τίτλο προκειμένου να κάνω κατάσχεση στο πλοίο εντός προθεσμίας 3 μηνών ή αν είμαι μέλος του πληρώματος 1 έτος. Τα προνόμια ικανοποιούνται ανά τάξη. Εντός της ίδιας τάξης ικανοποιούνται συμμέτρως κατ’ αρχήν εκτός από την θαλάσσια αρωγή που ισχύει η αρχή της αντίστροφης χρονικής προτεραιότητας. </w:t>
      </w:r>
    </w:p>
    <w:p w:rsidR="008D0885" w:rsidRDefault="008D0885" w:rsidP="008D0885">
      <w:r>
        <w:rPr>
          <w:i/>
        </w:rPr>
        <w:t>-</w:t>
      </w:r>
      <w:r w:rsidRPr="00B90E95">
        <w:rPr>
          <w:i/>
        </w:rPr>
        <w:t>Πώς συνδέονται τα ναυτικά προνόμια με τα κεφάλαια εξωτερικού;</w:t>
      </w:r>
      <w:r>
        <w:t xml:space="preserve"> Στα κεφάλαια εξωτερικού θέλουμε να προσελκύουμε χρηματοδότες άρα επιδιώκουμε να έχουμε μικρότερο αριθμό προνομίων. Αυτό το επιτυγχάνουμε με την εξής πρόβλεψη: ικανοποιούνται πρώτα τα προνόμια που προβλέπει το ά. 205 ΚΙΝΔ και η Σύμβαση του 1924 (δεν έχει κυρωθεί από την Ελλάδα). Άρα θα πρέπει να τσεκάρω αν είναι ένα προνόμιο που υπάρχει και στις δύο διατάξεις. Το μόνο που δεν υπάρχει και στις δύο είναι η ασφαλιστική κάλυψη του ΝΑΤ. Συνεπώς όλα τα προνόμια του 205 προηγούνται και στα κεφάλαια εξωτερικού, εκτός από τις απαιτήσεις που είναι για τα ασφαλιστικά των ναυτικών.</w:t>
      </w:r>
    </w:p>
    <w:p w:rsidR="008D0885" w:rsidRDefault="008D0885" w:rsidP="008D0885">
      <w:pPr>
        <w:rPr>
          <w:i/>
        </w:rPr>
      </w:pPr>
      <w:r w:rsidRPr="00B90E95">
        <w:rPr>
          <w:i/>
        </w:rPr>
        <w:t>-Ποιος είναι ο λόγος που η Σύμβαση του Λονδίνου του 1976 εισήγαγε μόνο στο ναυτικό πεδίο την αρχή του συνολικού περιορισμού;</w:t>
      </w:r>
    </w:p>
    <w:p w:rsidR="008D0885" w:rsidRDefault="008D0885" w:rsidP="008D0885">
      <w:r>
        <w:t xml:space="preserve">Λόγω της </w:t>
      </w:r>
      <w:proofErr w:type="spellStart"/>
      <w:r>
        <w:t>ασφαλισιμότητας</w:t>
      </w:r>
      <w:proofErr w:type="spellEnd"/>
      <w:r>
        <w:t>, δηλαδή να βρίσκουμε επαρκή ασφαλιστική κάλυψη με εύλογα ασφάλιστρα. Υπάρχουν δύο κατηγορίες απαιτήσεων, αυτές που περιορίζονται και αυτές που δεν περιορίζονται. Οι δύο βασικές ομάδες των απαιτήσεων που δεν περιορίζονται είναι α) αυτές ρυθμίζονται από άλλες συμβάσεις πχ. ζημίες από ρύπανση πετρελαίου</w:t>
      </w:r>
      <w:r w:rsidRPr="00980569">
        <w:t xml:space="preserve">, </w:t>
      </w:r>
      <w:r>
        <w:t xml:space="preserve">θαλάσσια </w:t>
      </w:r>
      <w:r>
        <w:lastRenderedPageBreak/>
        <w:t xml:space="preserve">αρωγή (ισχύει ήδη περιορισμός βάσει του κανόνα </w:t>
      </w:r>
      <w:r>
        <w:rPr>
          <w:lang w:val="en-US"/>
        </w:rPr>
        <w:t>no</w:t>
      </w:r>
      <w:r w:rsidRPr="00980569">
        <w:t xml:space="preserve"> </w:t>
      </w:r>
      <w:r>
        <w:rPr>
          <w:lang w:val="en-US"/>
        </w:rPr>
        <w:t>cure</w:t>
      </w:r>
      <w:r w:rsidRPr="00980569">
        <w:t xml:space="preserve">, </w:t>
      </w:r>
      <w:r>
        <w:rPr>
          <w:lang w:val="en-US"/>
        </w:rPr>
        <w:t>no</w:t>
      </w:r>
      <w:r w:rsidRPr="00980569">
        <w:t xml:space="preserve"> </w:t>
      </w:r>
      <w:r>
        <w:rPr>
          <w:lang w:val="en-US"/>
        </w:rPr>
        <w:t>pay</w:t>
      </w:r>
      <w:r w:rsidRPr="00980569">
        <w:t>)</w:t>
      </w:r>
      <w:r>
        <w:t xml:space="preserve"> β) οι ναυτεργατικές σχέσεις για λόγους προστασίας των εργαζομένων. Το δικαίωμα περιορισμού χάνεται και εδώ όταν έχουμε προσωπική πράξη/παράλειψη και δόλο/βαριά αμέλεια.</w:t>
      </w:r>
    </w:p>
    <w:p w:rsidR="008D0885" w:rsidRPr="00254390" w:rsidRDefault="008D0885" w:rsidP="008D0885">
      <w:pPr>
        <w:rPr>
          <w:i/>
        </w:rPr>
      </w:pPr>
      <w:r w:rsidRPr="00254390">
        <w:rPr>
          <w:i/>
        </w:rPr>
        <w:t>Πρακτικό: Ο πλοίαρχος είναι μεθυσμένος και πέφτει πάνω σε υποθαλάσσιο καλώδιο που μεταφέρει ρεύμα σε νησί. Χάνει ο πλοιοκτήτης</w:t>
      </w:r>
      <w:r>
        <w:rPr>
          <w:i/>
        </w:rPr>
        <w:t xml:space="preserve"> (</w:t>
      </w:r>
      <w:proofErr w:type="spellStart"/>
      <w:r>
        <w:rPr>
          <w:i/>
        </w:rPr>
        <w:t>ν.π</w:t>
      </w:r>
      <w:proofErr w:type="spellEnd"/>
      <w:r>
        <w:rPr>
          <w:i/>
        </w:rPr>
        <w:t>)</w:t>
      </w:r>
      <w:r w:rsidRPr="00254390">
        <w:rPr>
          <w:i/>
        </w:rPr>
        <w:t xml:space="preserve"> τον περιορισμό;</w:t>
      </w:r>
    </w:p>
    <w:p w:rsidR="008D0885" w:rsidRDefault="008D0885" w:rsidP="008D0885">
      <w:r>
        <w:t>Δεν είναι προσωπική πράξη του πλοιοκτήτη.</w:t>
      </w:r>
      <w:r w:rsidRPr="00254390">
        <w:t xml:space="preserve"> Ο πλοίαρχος είναι απλός </w:t>
      </w:r>
      <w:proofErr w:type="spellStart"/>
      <w:r w:rsidRPr="00254390">
        <w:t>προστηθείς</w:t>
      </w:r>
      <w:proofErr w:type="spellEnd"/>
      <w:r>
        <w:t>.</w:t>
      </w:r>
      <w:r w:rsidRPr="00980569">
        <w:t xml:space="preserve"> (</w:t>
      </w:r>
      <w:r w:rsidRPr="00421027">
        <w:rPr>
          <w:u w:val="single"/>
        </w:rPr>
        <w:t>ΠΡΟΣΟΧΗ</w:t>
      </w:r>
      <w:r>
        <w:t xml:space="preserve">: Ο πλοιοκτήτης εξακολουθεί να ευθύνεται ως </w:t>
      </w:r>
      <w:proofErr w:type="spellStart"/>
      <w:r>
        <w:t>προστήσας</w:t>
      </w:r>
      <w:proofErr w:type="spellEnd"/>
      <w:r>
        <w:t xml:space="preserve"> κατά τον ΑΚ. Δεν χάνει όμως το προνόμιο για τον περιορισμό της ευθύνης του. Το αν ευθύνεται κάποιος θα το βρω από τους εκάστοτε εθνικούς κανόνες και αφού βρω αυτό θα δω μετά αν η απαίτηση μπορεί να περιοριστεί ή όχι.) </w:t>
      </w:r>
    </w:p>
    <w:p w:rsidR="008D0885" w:rsidRDefault="008D0885" w:rsidP="008D0885">
      <w:r>
        <w:t>-</w:t>
      </w:r>
      <w:r w:rsidRPr="00421027">
        <w:rPr>
          <w:i/>
        </w:rPr>
        <w:t xml:space="preserve">Ποιος θα έπρεπε να το είχε κάνει για να θεωρηθεί προσωπική πράξη του πλοιοκτήτη; Πού θα κοιτάξουμε για να δούμε την προσωπική πράξη ή παράλειψη σε ένα νομικό πρόσωπο; </w:t>
      </w:r>
      <w:r>
        <w:t xml:space="preserve">Στα διοικητικά του όργανα (71 ΑΚ) και άρα για να μπορέσω να το χρεώσω στο νομικό πρόσωπο θα έπρεπε πχ. να είχε επιλέξει πλοίαρχο χωρίς τα απαιτούμενα προσόντα ή να μην είχε χάρτες πάνω το πλοίο. Προσπαθούμε να «δέσουμε» την πράξη του πλοιάρχου με το </w:t>
      </w:r>
      <w:proofErr w:type="spellStart"/>
      <w:r>
        <w:t>ν.π</w:t>
      </w:r>
      <w:proofErr w:type="spellEnd"/>
      <w:r>
        <w:t>, διαφορετικά δεν μπορεί να χρεωθεί στην πλοιοκτήτρια εταιρία.</w:t>
      </w:r>
    </w:p>
    <w:p w:rsidR="008D0885" w:rsidRDefault="008D0885" w:rsidP="008D0885">
      <w:pPr>
        <w:rPr>
          <w:i/>
        </w:rPr>
      </w:pPr>
      <w:r w:rsidRPr="00421027">
        <w:rPr>
          <w:i/>
        </w:rPr>
        <w:t>-Ποιο είναι το καθεστώς ευθύνης όταν έχω ζημία από ρύπανση πετρελαίου;</w:t>
      </w:r>
    </w:p>
    <w:p w:rsidR="008D0885" w:rsidRDefault="008D0885" w:rsidP="008D0885">
      <w:r>
        <w:t>Ειδικό διεθνές καθεστώς γιατί πρόκειται για σοβαρές ζημίες που μπορούν να προκαλέσουν μαζικές αξιώσεις. Έχουμε δύο επίπεδα αποζημίωσης: στο πρώτο έχουμε την Σύμβαση Ευθύνης (</w:t>
      </w:r>
      <w:r>
        <w:rPr>
          <w:lang w:val="en-US"/>
        </w:rPr>
        <w:t>CLC</w:t>
      </w:r>
      <w:r w:rsidRPr="00421027">
        <w:t xml:space="preserve"> </w:t>
      </w:r>
      <w:r>
        <w:t>1992</w:t>
      </w:r>
      <w:r w:rsidRPr="00421027">
        <w:t xml:space="preserve">) </w:t>
      </w:r>
      <w:r>
        <w:t>η οποία ρυθμίζει την ευθύνη του πλοιοκτήτη και στο δεύτερο επίπεδο έχουμε την Σύμβαση του Διεθνούς Κεφαλαίου, η οποία μας λέει ποιος πληρώνει από ένα επίπεδο και πάνω. Αυτοί που πληρώνουν είναι οι εισαγωγείς πετρελαίου στα συμβαλλόμενα κράτη. Πρόκειται για ένα ταμείο το οποίο το διοικεί ένας διεθνής οργανισμός και η κάθε χώρα, ανάλογα με τις εισαγωγές που κάνει, βάζει και τα αντίστοιχα χρήματα.</w:t>
      </w:r>
    </w:p>
    <w:p w:rsidR="008D0885" w:rsidRPr="0051710F" w:rsidRDefault="008D0885" w:rsidP="008D0885">
      <w:pPr>
        <w:rPr>
          <w:u w:val="single"/>
        </w:rPr>
      </w:pPr>
      <w:r w:rsidRPr="00421027">
        <w:rPr>
          <w:i/>
        </w:rPr>
        <w:t>-Ποιο είναι το καθεστώς ευθύνης του μεταφορέα</w:t>
      </w:r>
      <w:r>
        <w:rPr>
          <w:i/>
        </w:rPr>
        <w:t xml:space="preserve"> πετρελαίου</w:t>
      </w:r>
      <w:r w:rsidRPr="00421027">
        <w:rPr>
          <w:i/>
        </w:rPr>
        <w:t xml:space="preserve"> στο πρώτο επίπεδο;</w:t>
      </w:r>
      <w:r>
        <w:t xml:space="preserve"> (ΠΡΟΣΟΧΗ: εδώ δεν πάμε με καθεστώς ΚΧΒ! Οι ΚΧΒ ενδεχομένως να ισχύουν στις σχέσεις του μεταφορέα και του πελάτη του, </w:t>
      </w:r>
      <w:r w:rsidRPr="0051710F">
        <w:rPr>
          <w:u w:val="single"/>
        </w:rPr>
        <w:t xml:space="preserve">έναντι των τρίτων </w:t>
      </w:r>
      <w:r w:rsidRPr="0051710F">
        <w:rPr>
          <w:u w:val="single"/>
          <w:lang w:val="en-US"/>
        </w:rPr>
        <w:t>CLC</w:t>
      </w:r>
      <w:r w:rsidRPr="0051710F">
        <w:rPr>
          <w:u w:val="single"/>
        </w:rPr>
        <w:t>.)</w:t>
      </w:r>
    </w:p>
    <w:p w:rsidR="008D0885" w:rsidRPr="0051710F" w:rsidRDefault="008D0885" w:rsidP="008D0885">
      <w:pPr>
        <w:pStyle w:val="a5"/>
        <w:numPr>
          <w:ilvl w:val="0"/>
          <w:numId w:val="2"/>
        </w:numPr>
        <w:rPr>
          <w:u w:val="single"/>
        </w:rPr>
      </w:pPr>
      <w:r>
        <w:t xml:space="preserve">Ευθύνη </w:t>
      </w:r>
      <w:r w:rsidRPr="005B6E00">
        <w:rPr>
          <w:b/>
        </w:rPr>
        <w:t>αντικειμενική</w:t>
      </w:r>
    </w:p>
    <w:p w:rsidR="008D0885" w:rsidRPr="0051710F" w:rsidRDefault="008D0885" w:rsidP="008D0885">
      <w:pPr>
        <w:pStyle w:val="a5"/>
        <w:numPr>
          <w:ilvl w:val="0"/>
          <w:numId w:val="2"/>
        </w:numPr>
        <w:rPr>
          <w:u w:val="single"/>
        </w:rPr>
      </w:pPr>
      <w:r>
        <w:t xml:space="preserve">Ευθύνεται «ο πλοιοκτήτης» αλλά η Σύμβαση εννοεί κατ’ ακριβολογία τον </w:t>
      </w:r>
      <w:r w:rsidRPr="005B6E00">
        <w:rPr>
          <w:b/>
        </w:rPr>
        <w:t>κύριο του πλοίου</w:t>
      </w:r>
      <w:r>
        <w:t xml:space="preserve"> (γιατί τον βρίσκω πιο εύκολα στο νηολόγιο)</w:t>
      </w:r>
    </w:p>
    <w:p w:rsidR="008D0885" w:rsidRPr="0051710F" w:rsidRDefault="008D0885" w:rsidP="008D0885">
      <w:pPr>
        <w:pStyle w:val="a5"/>
        <w:numPr>
          <w:ilvl w:val="0"/>
          <w:numId w:val="2"/>
        </w:numPr>
        <w:rPr>
          <w:u w:val="single"/>
        </w:rPr>
      </w:pPr>
      <w:r>
        <w:t xml:space="preserve">Ευθύνη </w:t>
      </w:r>
      <w:r w:rsidRPr="005B6E00">
        <w:rPr>
          <w:b/>
        </w:rPr>
        <w:t>ποσοτικά περιορισμένη</w:t>
      </w:r>
      <w:r>
        <w:t xml:space="preserve"> με βάση την χωρητικότητα του πλοίου (όπως και στην Διεθνή Σύμβαση του Λονδίνου</w:t>
      </w:r>
    </w:p>
    <w:p w:rsidR="008D0885" w:rsidRPr="0051710F" w:rsidRDefault="008D0885" w:rsidP="008D0885">
      <w:pPr>
        <w:pStyle w:val="a5"/>
        <w:numPr>
          <w:ilvl w:val="0"/>
          <w:numId w:val="2"/>
        </w:numPr>
        <w:rPr>
          <w:u w:val="single"/>
        </w:rPr>
      </w:pPr>
      <w:r>
        <w:t xml:space="preserve">Ευθύνη </w:t>
      </w:r>
      <w:r w:rsidRPr="005B6E00">
        <w:rPr>
          <w:b/>
        </w:rPr>
        <w:t>αναγκαστική</w:t>
      </w:r>
    </w:p>
    <w:p w:rsidR="008D0885" w:rsidRPr="0051710F" w:rsidRDefault="008D0885" w:rsidP="008D0885">
      <w:pPr>
        <w:pStyle w:val="a5"/>
        <w:numPr>
          <w:ilvl w:val="0"/>
          <w:numId w:val="2"/>
        </w:numPr>
        <w:rPr>
          <w:u w:val="single"/>
        </w:rPr>
      </w:pPr>
      <w:r>
        <w:t xml:space="preserve">Ευθύνη </w:t>
      </w:r>
      <w:r w:rsidRPr="005B6E00">
        <w:rPr>
          <w:b/>
        </w:rPr>
        <w:t>οριοθετημένη</w:t>
      </w:r>
      <w:r>
        <w:t xml:space="preserve"> δηλαδή ευθύνεται μόνο ο κύριος γιατί η ίδια η Σύμβαση προβλέπει μια σειρά άλλων προσώπων που προστατεύονται. Για να στραφώ κατ’ αυτών πρέπει να έχουμε πάλι προσωπική πράξη/ παράλειψη και δόλο/βαριά αμέλεια. Αν λοιπόν πχ ο ναυλωτής έχει συμπεριφερθεί δολίως, εγώ ως τρίτος θα στραφώ εναντίον του με τις διατάξεις για την αδικοπραξία.</w:t>
      </w:r>
    </w:p>
    <w:p w:rsidR="008D0885" w:rsidRPr="0051710F" w:rsidRDefault="008D0885" w:rsidP="008D0885">
      <w:pPr>
        <w:pStyle w:val="a5"/>
        <w:numPr>
          <w:ilvl w:val="0"/>
          <w:numId w:val="2"/>
        </w:numPr>
        <w:rPr>
          <w:u w:val="single"/>
        </w:rPr>
      </w:pPr>
      <w:r>
        <w:t xml:space="preserve">Είναι </w:t>
      </w:r>
      <w:r w:rsidRPr="005B6E00">
        <w:rPr>
          <w:b/>
        </w:rPr>
        <w:t>ευθύνη από διακινδύνευση</w:t>
      </w:r>
    </w:p>
    <w:p w:rsidR="008D0885" w:rsidRPr="005B6E00" w:rsidRDefault="008D0885" w:rsidP="008D0885">
      <w:pPr>
        <w:pStyle w:val="a5"/>
        <w:numPr>
          <w:ilvl w:val="0"/>
          <w:numId w:val="2"/>
        </w:numPr>
        <w:rPr>
          <w:b/>
          <w:u w:val="single"/>
        </w:rPr>
      </w:pPr>
      <w:r>
        <w:lastRenderedPageBreak/>
        <w:t xml:space="preserve">Είναι ευθύνη </w:t>
      </w:r>
      <w:r w:rsidRPr="005B6E00">
        <w:rPr>
          <w:b/>
        </w:rPr>
        <w:t>υποχρεωτικά ασφαλισμένη</w:t>
      </w:r>
      <w:r>
        <w:t xml:space="preserve"> και σε επίπεδο αποζημίωσης έχω </w:t>
      </w:r>
      <w:r w:rsidRPr="0051710F">
        <w:rPr>
          <w:b/>
        </w:rPr>
        <w:t>ευθεία αξίωση κατά του ασφαλιστή</w:t>
      </w:r>
      <w:r>
        <w:rPr>
          <w:b/>
        </w:rPr>
        <w:t xml:space="preserve">. </w:t>
      </w:r>
    </w:p>
    <w:p w:rsidR="008D0885" w:rsidRPr="005B6E00" w:rsidRDefault="008D0885" w:rsidP="008D0885">
      <w:pPr>
        <w:ind w:left="360"/>
        <w:rPr>
          <w:b/>
          <w:u w:val="single"/>
        </w:rPr>
      </w:pPr>
      <w:r>
        <w:t xml:space="preserve">Το διεθνές κεφάλαιο παρεμβαίνει όταν είναι αφερέγγυος ο πλοιοκτήτης ή ο ασφαλιστής και όταν το ποσό που πρέπει να πληρωθεί υπερβαίνει αυτό της </w:t>
      </w:r>
      <w:r>
        <w:rPr>
          <w:lang w:val="en-US"/>
        </w:rPr>
        <w:t>CLC</w:t>
      </w:r>
      <w:r w:rsidRPr="005B6E00">
        <w:t>.</w:t>
      </w:r>
    </w:p>
    <w:p w:rsidR="005716DA" w:rsidRDefault="005716DA"/>
    <w:p w:rsidR="00401BF7" w:rsidRDefault="00401BF7"/>
    <w:p w:rsidR="00485EE2" w:rsidRPr="00485EE2" w:rsidRDefault="00485EE2"/>
    <w:sectPr w:rsidR="00485EE2" w:rsidRPr="00485EE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A7C20"/>
    <w:multiLevelType w:val="hybridMultilevel"/>
    <w:tmpl w:val="6BB2219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16D50CA"/>
    <w:multiLevelType w:val="hybridMultilevel"/>
    <w:tmpl w:val="28F249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D11"/>
    <w:rsid w:val="00106A30"/>
    <w:rsid w:val="00254084"/>
    <w:rsid w:val="00326545"/>
    <w:rsid w:val="003C1719"/>
    <w:rsid w:val="00401BF7"/>
    <w:rsid w:val="00485EE2"/>
    <w:rsid w:val="005070E2"/>
    <w:rsid w:val="005716DA"/>
    <w:rsid w:val="00580A82"/>
    <w:rsid w:val="00757D11"/>
    <w:rsid w:val="007D3C85"/>
    <w:rsid w:val="00817D63"/>
    <w:rsid w:val="008212F2"/>
    <w:rsid w:val="00827153"/>
    <w:rsid w:val="008B0DFA"/>
    <w:rsid w:val="008D0885"/>
    <w:rsid w:val="00A77665"/>
    <w:rsid w:val="00BF4AA5"/>
    <w:rsid w:val="00CD3803"/>
    <w:rsid w:val="00E1074E"/>
    <w:rsid w:val="00E71832"/>
    <w:rsid w:val="00F502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A7766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77665"/>
    <w:rPr>
      <w:rFonts w:ascii="Tahoma" w:hAnsi="Tahoma" w:cs="Tahoma"/>
      <w:sz w:val="16"/>
      <w:szCs w:val="16"/>
    </w:rPr>
  </w:style>
  <w:style w:type="paragraph" w:styleId="a5">
    <w:name w:val="List Paragraph"/>
    <w:basedOn w:val="a"/>
    <w:uiPriority w:val="34"/>
    <w:qFormat/>
    <w:rsid w:val="008D08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A7766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77665"/>
    <w:rPr>
      <w:rFonts w:ascii="Tahoma" w:hAnsi="Tahoma" w:cs="Tahoma"/>
      <w:sz w:val="16"/>
      <w:szCs w:val="16"/>
    </w:rPr>
  </w:style>
  <w:style w:type="paragraph" w:styleId="a5">
    <w:name w:val="List Paragraph"/>
    <w:basedOn w:val="a"/>
    <w:uiPriority w:val="34"/>
    <w:qFormat/>
    <w:rsid w:val="008D0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10</Pages>
  <Words>3563</Words>
  <Characters>19243</Characters>
  <Application>Microsoft Office Word</Application>
  <DocSecurity>0</DocSecurity>
  <Lines>160</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2019-06-11T09:36:00Z</dcterms:created>
  <dcterms:modified xsi:type="dcterms:W3CDTF">2019-06-12T13:16:00Z</dcterms:modified>
</cp:coreProperties>
</file>