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948" w:rsidRDefault="008F4A58" w:rsidP="008F4A58">
      <w:pPr>
        <w:jc w:val="center"/>
        <w:rPr>
          <w:b/>
          <w:sz w:val="28"/>
          <w:szCs w:val="28"/>
          <w:u w:val="single"/>
        </w:rPr>
      </w:pPr>
      <w:r w:rsidRPr="008F4A58">
        <w:rPr>
          <w:b/>
          <w:sz w:val="28"/>
          <w:szCs w:val="28"/>
          <w:u w:val="single"/>
        </w:rPr>
        <w:t>ΣΥΓΚΡΙΤΙΚΟ ΔΙΚΑΙΟ-ΜΕΡΟΣ ΔΕΥΤΕΡΟ</w:t>
      </w:r>
    </w:p>
    <w:p w:rsidR="008F4A58" w:rsidRDefault="008F4A58" w:rsidP="008F4A58">
      <w:pPr>
        <w:rPr>
          <w:b/>
          <w:sz w:val="28"/>
          <w:szCs w:val="28"/>
          <w:u w:val="single"/>
        </w:rPr>
      </w:pPr>
      <w:r w:rsidRPr="008F4A58">
        <w:rPr>
          <w:b/>
          <w:sz w:val="28"/>
          <w:szCs w:val="28"/>
          <w:u w:val="single"/>
        </w:rPr>
        <w:t>Ι.ΝΟΜΙΚΑ ΣΥΣΤΗΜΑΤΑ ΤΟΥ ΚΟΣΜΟΥ</w:t>
      </w:r>
    </w:p>
    <w:p w:rsidR="00476FB4" w:rsidRDefault="00E95D73" w:rsidP="008F4A58">
      <w:pPr>
        <w:rPr>
          <w:b/>
          <w:sz w:val="28"/>
          <w:szCs w:val="28"/>
          <w:u w:val="single"/>
        </w:rPr>
      </w:pPr>
      <w:r w:rsidRPr="00E95D73">
        <w:rPr>
          <w:b/>
          <w:sz w:val="28"/>
          <w:szCs w:val="28"/>
          <w:u w:val="single"/>
        </w:rPr>
        <w:t>Α.ΔΥΤΙΚΑ ΝΟΜΙΚΑ ΣΥΣΤΗΜΑΤΑ</w:t>
      </w:r>
    </w:p>
    <w:p w:rsidR="00DC031E" w:rsidRDefault="00DC031E" w:rsidP="008F4A58">
      <w:pPr>
        <w:rPr>
          <w:sz w:val="28"/>
          <w:szCs w:val="28"/>
        </w:rPr>
      </w:pPr>
    </w:p>
    <w:p w:rsidR="00E95D73" w:rsidRDefault="00DC031E" w:rsidP="008F4A58">
      <w:pPr>
        <w:rPr>
          <w:b/>
          <w:sz w:val="28"/>
          <w:szCs w:val="28"/>
        </w:rPr>
      </w:pPr>
      <w:r w:rsidRPr="00DC031E">
        <w:rPr>
          <w:b/>
          <w:sz w:val="28"/>
          <w:szCs w:val="28"/>
          <w:highlight w:val="yellow"/>
        </w:rPr>
        <w:t>Χαρακτηριστικά των ευρωπαϊκών ηπειρωτικών συστημάτων</w:t>
      </w:r>
    </w:p>
    <w:p w:rsidR="008F4A58" w:rsidRDefault="00DC031E" w:rsidP="008F4A58">
      <w:pPr>
        <w:rPr>
          <w:sz w:val="28"/>
          <w:szCs w:val="28"/>
        </w:rPr>
      </w:pPr>
      <w:r>
        <w:rPr>
          <w:sz w:val="28"/>
          <w:szCs w:val="28"/>
        </w:rPr>
        <w:t>Πρώτο και βασικότερο χαρακτηριστικό είναι το ιδιωτικό δίκαιο βασίσθηκε στο ρωμαϊκό δίκαιο. στις διάφορες βέβαια χώρες το ρωμαϊκό δίκαιο είχε</w:t>
      </w:r>
      <w:r w:rsidR="00CF5FE4">
        <w:rPr>
          <w:sz w:val="28"/>
          <w:szCs w:val="28"/>
        </w:rPr>
        <w:t xml:space="preserve"> διαφορετικά χαρακτηριστικά. Αλλού επικράτησε ως θετικό δίκαιο, ήταν δηλ αποτέλεσμα νομοθετικής πράξης και σε άλλες χώρες έγινε δεκτό μέσω της επεξεργασίας του από θεωρητικούς της νομικής επιστήμης.</w:t>
      </w:r>
      <w:r w:rsidR="00346EC2">
        <w:rPr>
          <w:sz w:val="28"/>
          <w:szCs w:val="28"/>
        </w:rPr>
        <w:t xml:space="preserve"> Το ρωμαϊκό δίκαιο δεν επικράτησε ολοκληρωτικά αλλά αποτελούσε δευτερεύουσα πηγή, δηλ εφαρμοζόταν μόνο στις περιπτώσεις που τα τοπικά έθιμα και οι τοπικοί νόμοι δεν προέβλεπαν σχετική  ρύθμιση.</w:t>
      </w:r>
      <w:r w:rsidR="006F7119">
        <w:rPr>
          <w:sz w:val="28"/>
          <w:szCs w:val="28"/>
        </w:rPr>
        <w:t xml:space="preserve"> Πάντως και η ερμηνεία των τοπικών κανόνων  γινόταν κατά βάση με το ρωμαϊκό δίκαιο, με αποτέλεσμα αυτό να επηρεάζει το ρωμαϊκό δίκαιο και την κύρια πηγή δικαίου.</w:t>
      </w:r>
    </w:p>
    <w:p w:rsidR="006F7119" w:rsidRDefault="006F7119" w:rsidP="008F4A58">
      <w:pPr>
        <w:rPr>
          <w:sz w:val="28"/>
          <w:szCs w:val="28"/>
        </w:rPr>
      </w:pPr>
      <w:r>
        <w:rPr>
          <w:sz w:val="28"/>
          <w:szCs w:val="28"/>
        </w:rPr>
        <w:t xml:space="preserve">Δεύτερο χαρακτηριστικό  κεφαλαιώδους σημασίας είναι η εκτεταμένη κωδικοποίηση του ρωμαϊκού δικαίου και η ένταξή του σε αστικούς κώδικες. </w:t>
      </w:r>
      <w:r w:rsidRPr="006F7119">
        <w:rPr>
          <w:b/>
          <w:sz w:val="28"/>
          <w:szCs w:val="28"/>
        </w:rPr>
        <w:t>Πολιτικό ιδεώδες</w:t>
      </w:r>
      <w:r>
        <w:rPr>
          <w:sz w:val="28"/>
          <w:szCs w:val="28"/>
        </w:rPr>
        <w:t xml:space="preserve"> εκείνης της εποχής → </w:t>
      </w:r>
      <w:r w:rsidRPr="00F61933">
        <w:rPr>
          <w:sz w:val="28"/>
          <w:szCs w:val="28"/>
          <w:highlight w:val="yellow"/>
        </w:rPr>
        <w:t>δημοκρατία</w:t>
      </w:r>
      <w:r>
        <w:rPr>
          <w:sz w:val="28"/>
          <w:szCs w:val="28"/>
        </w:rPr>
        <w:t xml:space="preserve">, </w:t>
      </w:r>
      <w:r w:rsidRPr="00F61933">
        <w:rPr>
          <w:sz w:val="28"/>
          <w:szCs w:val="28"/>
          <w:highlight w:val="yellow"/>
        </w:rPr>
        <w:t>προστασία κυριότητας</w:t>
      </w:r>
      <w:r w:rsidR="00F61933" w:rsidRPr="00F61933">
        <w:rPr>
          <w:sz w:val="28"/>
          <w:szCs w:val="28"/>
          <w:highlight w:val="yellow"/>
        </w:rPr>
        <w:t xml:space="preserve"> </w:t>
      </w:r>
      <w:r w:rsidR="00F61933">
        <w:rPr>
          <w:sz w:val="28"/>
          <w:szCs w:val="28"/>
        </w:rPr>
        <w:t xml:space="preserve">και </w:t>
      </w:r>
      <w:r w:rsidR="00F61933" w:rsidRPr="00F61933">
        <w:rPr>
          <w:sz w:val="28"/>
          <w:szCs w:val="28"/>
          <w:highlight w:val="yellow"/>
        </w:rPr>
        <w:t>κανόνα δικαίου</w:t>
      </w:r>
      <w:r w:rsidR="00F61933">
        <w:rPr>
          <w:sz w:val="28"/>
          <w:szCs w:val="28"/>
        </w:rPr>
        <w:t>. Το ιδεώδες  αυτό λοιπόν καθιστούσε επιτακτική την δημιουργία βεβαιότητας και ασφάλειας δικαίου μέσω της καταγραφής, της συστηματοποίησης και της οργανωτικής του ομοιομορφίας. Επιπλέον, ένας ακόμη  λόγος που κατέστησε επιβεβλημένη την κωδικοποίηση του δικαίου ήταν η εμφάνιση κατά τον 19</w:t>
      </w:r>
      <w:r w:rsidR="00F61933" w:rsidRPr="00F61933">
        <w:rPr>
          <w:sz w:val="28"/>
          <w:szCs w:val="28"/>
          <w:vertAlign w:val="superscript"/>
        </w:rPr>
        <w:t xml:space="preserve">ο </w:t>
      </w:r>
      <w:r w:rsidR="00F61933">
        <w:rPr>
          <w:sz w:val="28"/>
          <w:szCs w:val="28"/>
          <w:vertAlign w:val="superscript"/>
        </w:rPr>
        <w:t xml:space="preserve"> </w:t>
      </w:r>
      <w:r w:rsidR="00F61933">
        <w:rPr>
          <w:sz w:val="28"/>
          <w:szCs w:val="28"/>
        </w:rPr>
        <w:t>αιώνα της έννοιας έθνος-κράτος, οπότε έπρεπε να ξέρουμε ποιο δίκαιο θα εφαρμόζεται σε κάθε κράτος-έθνος. Υπήρξε βέβαια και ο αντίλογος στην προσπάθεια αυτή κωδικοποίησης του δικαίου από τους πολέμιούς του οι οποίοι υποστήριζαν ότι ένα τέτοιο εγχείρημα οδηγεί στην απολίθωση του δικαίου.</w:t>
      </w:r>
      <w:r w:rsidR="00C25BC1">
        <w:rPr>
          <w:sz w:val="28"/>
          <w:szCs w:val="28"/>
        </w:rPr>
        <w:t xml:space="preserve"> Τελικά, η κωδικοποίηση προχώρησε. πολύ μεγάλα δημιουργήματα αποτέλεσαν ο γαλλικός </w:t>
      </w:r>
      <w:r w:rsidR="00C25BC1">
        <w:rPr>
          <w:sz w:val="28"/>
          <w:szCs w:val="28"/>
        </w:rPr>
        <w:lastRenderedPageBreak/>
        <w:t>Ναπολεόντειος Αστικός Κώδικας του 1804 και ο γερμανικός Αστικός Κώδικας του 1900.</w:t>
      </w:r>
    </w:p>
    <w:p w:rsidR="00CB1BBB" w:rsidRDefault="00CB1BBB" w:rsidP="008F4A58">
      <w:pPr>
        <w:rPr>
          <w:sz w:val="28"/>
          <w:szCs w:val="28"/>
        </w:rPr>
      </w:pPr>
      <w:r>
        <w:rPr>
          <w:sz w:val="28"/>
          <w:szCs w:val="28"/>
        </w:rPr>
        <w:t>Χαρακτηριστικό του δικαστικού ύφους στα ευρωπαϊκά ηπειρωτικά δίκαια είναι ότι βασίζεται κατά κύριο λόγο στη λογική. Η απόφαση παρουσιάζεται ως απορρέουσα από το δογματικό ή νομοθετικό σύστημα, ωστόσο ο τρόπος διαφέρει από κράτος σε κράτος. πχ Οι αποφάσεις του γαλλικού Ακυρωτικού  περιέχουν σύντομη αιτιολογία που βασίζεται σε νομοθετικές διατάξεις και αποφεύγει αναφορές σε άλλες δικαστικές αποφάσεις ή απόψεις της θεωρίας του δικαίου. Στον αντίποδα, οι αποφάσεις του γερμανικού  Ανώτατου Ομοσπονδιακού Δικαστηρίου είναι τελείως διαφορετικές. Είναι πιο μακροσκελείς και περιλαμβάνουν πολλές αναφορές σε έργα της θεωρίας και σε προηγούμενες δικές του αποφάσεις.</w:t>
      </w:r>
    </w:p>
    <w:p w:rsidR="000C227E" w:rsidRDefault="000C227E" w:rsidP="008F4A58">
      <w:pPr>
        <w:rPr>
          <w:sz w:val="28"/>
          <w:szCs w:val="28"/>
        </w:rPr>
      </w:pPr>
    </w:p>
    <w:p w:rsidR="000C227E" w:rsidRPr="005817E9" w:rsidRDefault="000C227E" w:rsidP="008F4A58">
      <w:pPr>
        <w:rPr>
          <w:b/>
          <w:sz w:val="28"/>
          <w:szCs w:val="28"/>
          <w:u w:val="single"/>
        </w:rPr>
      </w:pPr>
      <w:r w:rsidRPr="00314525">
        <w:rPr>
          <w:b/>
          <w:sz w:val="28"/>
          <w:szCs w:val="28"/>
          <w:u w:val="single"/>
        </w:rPr>
        <w:t xml:space="preserve">ΓΑΛΛΙΚΟΣ ΑΣΤΙΚΟΣ ΚΩΔΙΚΑΣ </w:t>
      </w:r>
      <w:r w:rsidR="005817E9">
        <w:rPr>
          <w:b/>
          <w:sz w:val="28"/>
          <w:szCs w:val="28"/>
          <w:u w:val="single"/>
        </w:rPr>
        <w:t>του</w:t>
      </w:r>
      <w:r w:rsidRPr="00314525">
        <w:rPr>
          <w:b/>
          <w:sz w:val="28"/>
          <w:szCs w:val="28"/>
          <w:u w:val="single"/>
        </w:rPr>
        <w:t xml:space="preserve"> 1804 (</w:t>
      </w:r>
      <w:r w:rsidRPr="00314525">
        <w:rPr>
          <w:b/>
          <w:sz w:val="28"/>
          <w:szCs w:val="28"/>
          <w:u w:val="single"/>
          <w:lang w:val="en-US"/>
        </w:rPr>
        <w:t>Code</w:t>
      </w:r>
      <w:r w:rsidRPr="00314525">
        <w:rPr>
          <w:b/>
          <w:sz w:val="28"/>
          <w:szCs w:val="28"/>
          <w:u w:val="single"/>
        </w:rPr>
        <w:t xml:space="preserve"> </w:t>
      </w:r>
      <w:r w:rsidRPr="00314525">
        <w:rPr>
          <w:b/>
          <w:sz w:val="28"/>
          <w:szCs w:val="28"/>
          <w:u w:val="single"/>
          <w:lang w:val="en-US"/>
        </w:rPr>
        <w:t>Civil</w:t>
      </w:r>
      <w:r w:rsidRPr="00314525">
        <w:rPr>
          <w:b/>
          <w:sz w:val="28"/>
          <w:szCs w:val="28"/>
          <w:u w:val="single"/>
        </w:rPr>
        <w:t>)</w:t>
      </w:r>
    </w:p>
    <w:p w:rsidR="000C227E" w:rsidRDefault="005C1C41" w:rsidP="008F4A58">
      <w:pPr>
        <w:rPr>
          <w:sz w:val="28"/>
          <w:szCs w:val="28"/>
        </w:rPr>
      </w:pPr>
      <w:r>
        <w:rPr>
          <w:sz w:val="28"/>
          <w:szCs w:val="28"/>
        </w:rPr>
        <w:t>για την σύνταξή του χρησιμοποιήθηκαν οι εξής πηγές:</w:t>
      </w:r>
    </w:p>
    <w:p w:rsidR="005C1C41" w:rsidRDefault="005C1C41" w:rsidP="005C1C41">
      <w:pPr>
        <w:pStyle w:val="a5"/>
        <w:numPr>
          <w:ilvl w:val="0"/>
          <w:numId w:val="1"/>
        </w:numPr>
        <w:rPr>
          <w:sz w:val="28"/>
          <w:szCs w:val="28"/>
        </w:rPr>
      </w:pPr>
      <w:r w:rsidRPr="005C1C41">
        <w:rPr>
          <w:b/>
          <w:sz w:val="28"/>
          <w:szCs w:val="28"/>
        </w:rPr>
        <w:t>έθιμα</w:t>
      </w:r>
      <w:r>
        <w:rPr>
          <w:sz w:val="28"/>
          <w:szCs w:val="28"/>
        </w:rPr>
        <w:t>, κυρίως αυτά που ίσχυαν στο Παρίσι → έδωσαν την έμπνευση για τις περισσότερες διατάξεις που αφορούσαν την ανικανότητα προς δικαιοπραξία  της ύπανδρης γυναίκας, την συζυγική εξουσία, την κοινοκτημοσύνη περιουσιακών στοιχείων μεταξύ συζύγων και πολλού κανόνες περί κληρονομιάς.</w:t>
      </w:r>
    </w:p>
    <w:p w:rsidR="005C1C41" w:rsidRDefault="005C1C41" w:rsidP="005C1C41">
      <w:pPr>
        <w:pStyle w:val="a5"/>
        <w:numPr>
          <w:ilvl w:val="0"/>
          <w:numId w:val="1"/>
        </w:numPr>
        <w:rPr>
          <w:sz w:val="28"/>
          <w:szCs w:val="28"/>
        </w:rPr>
      </w:pPr>
      <w:r w:rsidRPr="005C1C41">
        <w:rPr>
          <w:b/>
          <w:sz w:val="28"/>
          <w:szCs w:val="28"/>
        </w:rPr>
        <w:t>ρωμαϊκό δίκαιο</w:t>
      </w:r>
      <w:r>
        <w:rPr>
          <w:sz w:val="28"/>
          <w:szCs w:val="28"/>
        </w:rPr>
        <w:t xml:space="preserve"> → κανόνες για το εμπράγματο δίκαιο, γενικούς κανόνες περί ενοχών και κανόνες πολλών ειδικών συμβάσεων.</w:t>
      </w:r>
    </w:p>
    <w:p w:rsidR="005C1C41" w:rsidRDefault="005C1C41" w:rsidP="005C1C41">
      <w:pPr>
        <w:pStyle w:val="a5"/>
        <w:numPr>
          <w:ilvl w:val="0"/>
          <w:numId w:val="1"/>
        </w:numPr>
        <w:rPr>
          <w:sz w:val="28"/>
          <w:szCs w:val="28"/>
        </w:rPr>
      </w:pPr>
      <w:r w:rsidRPr="005C1C41">
        <w:rPr>
          <w:b/>
          <w:sz w:val="28"/>
          <w:szCs w:val="28"/>
        </w:rPr>
        <w:t>Βασιλικά διατάγματα</w:t>
      </w:r>
      <w:r>
        <w:rPr>
          <w:sz w:val="28"/>
          <w:szCs w:val="28"/>
        </w:rPr>
        <w:t xml:space="preserve"> → όσα είχαν διατηρηθεί σε διάφορα θέματα πχ πράξεις προσωπικής κατάστασης, διαθήκες, δωρεές, απόδειξη κλπ.</w:t>
      </w:r>
    </w:p>
    <w:p w:rsidR="005C1C41" w:rsidRDefault="005C1C41" w:rsidP="005C1C41">
      <w:pPr>
        <w:pStyle w:val="a5"/>
        <w:numPr>
          <w:ilvl w:val="0"/>
          <w:numId w:val="1"/>
        </w:numPr>
        <w:rPr>
          <w:sz w:val="28"/>
          <w:szCs w:val="28"/>
        </w:rPr>
      </w:pPr>
      <w:r w:rsidRPr="005C1C41">
        <w:rPr>
          <w:b/>
          <w:sz w:val="28"/>
          <w:szCs w:val="28"/>
        </w:rPr>
        <w:t>κανόνες που είχαν τεθεί σε εφαρμογή μετά την Γαλλική Επανάσταση</w:t>
      </w:r>
      <w:r>
        <w:rPr>
          <w:sz w:val="28"/>
          <w:szCs w:val="28"/>
        </w:rPr>
        <w:t xml:space="preserve"> → θέματα που αφορούσαν τον καθορισμό χρόνου ενηλικίωσης, τον γάμο, συστήματα υποθηκών κλπ.</w:t>
      </w:r>
    </w:p>
    <w:p w:rsidR="00314525" w:rsidRDefault="00314525" w:rsidP="00314525">
      <w:pPr>
        <w:pStyle w:val="a5"/>
        <w:rPr>
          <w:sz w:val="28"/>
          <w:szCs w:val="28"/>
        </w:rPr>
      </w:pPr>
    </w:p>
    <w:p w:rsidR="005817E9" w:rsidRDefault="00314525" w:rsidP="00314525">
      <w:pPr>
        <w:pStyle w:val="a5"/>
        <w:rPr>
          <w:sz w:val="28"/>
          <w:szCs w:val="28"/>
        </w:rPr>
      </w:pPr>
      <w:r>
        <w:rPr>
          <w:sz w:val="28"/>
          <w:szCs w:val="28"/>
        </w:rPr>
        <w:t>Επηρέασε την διαμόρφωση πολλών άλλων δικαίων σε μεγάλο μάλιστα βαθμό και χρησιμοποιήθηκε ως υπόδειγμα για τη σύνταξη Αστικών Κωδίκων σε άλλα κράτη</w:t>
      </w:r>
      <w:r w:rsidR="005817E9">
        <w:rPr>
          <w:sz w:val="28"/>
          <w:szCs w:val="28"/>
        </w:rPr>
        <w:t>.</w:t>
      </w:r>
    </w:p>
    <w:p w:rsidR="005817E9" w:rsidRDefault="005817E9" w:rsidP="00314525">
      <w:pPr>
        <w:pStyle w:val="a5"/>
        <w:rPr>
          <w:b/>
          <w:sz w:val="28"/>
          <w:szCs w:val="28"/>
          <w:u w:val="single"/>
        </w:rPr>
      </w:pPr>
      <w:r w:rsidRPr="005817E9">
        <w:rPr>
          <w:b/>
          <w:sz w:val="28"/>
          <w:szCs w:val="28"/>
          <w:u w:val="single"/>
        </w:rPr>
        <w:lastRenderedPageBreak/>
        <w:t>ΓΕΡΜΑΝΙΚΟΣ ΑΣΤΙΚΟΣ ΚΩΔΙΚΑΣ του 1900</w:t>
      </w:r>
    </w:p>
    <w:p w:rsidR="005817E9" w:rsidRDefault="006F79FE" w:rsidP="00314525">
      <w:pPr>
        <w:pStyle w:val="a5"/>
        <w:rPr>
          <w:sz w:val="28"/>
          <w:szCs w:val="28"/>
        </w:rPr>
      </w:pPr>
      <w:r>
        <w:rPr>
          <w:sz w:val="28"/>
          <w:szCs w:val="28"/>
        </w:rPr>
        <w:t>Αποτελεί ο κώδικας αυτός σύνθεση όλων των συμπερασμάτων στα οποία είχε καταλήξει η γερμανική νομική επιστήμη κατά τη διάρκεια του 19</w:t>
      </w:r>
      <w:r w:rsidRPr="006F79FE">
        <w:rPr>
          <w:sz w:val="28"/>
          <w:szCs w:val="28"/>
          <w:vertAlign w:val="superscript"/>
        </w:rPr>
        <w:t>ου</w:t>
      </w:r>
      <w:r>
        <w:rPr>
          <w:sz w:val="28"/>
          <w:szCs w:val="28"/>
          <w:vertAlign w:val="superscript"/>
        </w:rPr>
        <w:t xml:space="preserve"> </w:t>
      </w:r>
      <w:r>
        <w:rPr>
          <w:sz w:val="28"/>
          <w:szCs w:val="28"/>
        </w:rPr>
        <w:t xml:space="preserve"> αιώνα. Συστηματική και τεχνικές έννοιες εμπνεόμενες από το ρωμαϊκό δίκαιο και τη θεωρία των Πανδεκτιστών. Εμπράγματο, οικογενειακό και κληρονομικό δίκαιο εμπνέονται από το προϊσχύσαν γερμανικό αστικό δίκαιο.</w:t>
      </w:r>
    </w:p>
    <w:p w:rsidR="006F79FE" w:rsidRDefault="006F79FE" w:rsidP="00314525">
      <w:pPr>
        <w:pStyle w:val="a5"/>
        <w:rPr>
          <w:sz w:val="28"/>
          <w:szCs w:val="28"/>
        </w:rPr>
      </w:pPr>
      <w:r>
        <w:rPr>
          <w:sz w:val="28"/>
          <w:szCs w:val="28"/>
        </w:rPr>
        <w:t>το νομοθετικό αυτό έργο θεωρείται ένα είδος αντίδρασης στην υπερβολική λατρεία του ρωμαϊκού δικαίου και το έντονα ατομικιστικό πνεύμα του γαλλικού Αστικού Κώδικα. Στην προσπάθειά του  να καλύψει όλες τις ανάγκες και να προβλέψει κάθε πιθανή ρύθμιση απέκτησε χαρακτήρα δογματικό και εξόχως τεχνικό, χαρακτηριστικά που συγκαταλέγονται στα ελαττώματά του. Εν κατακλείδι, ο γερμανικός Αστικός Κώδικας αποτελεί την αντίθεση του γαλλικού και όσων προσιδιάζουν σε αυτόν, επηρέασε όμως και αυτός με τη σειρά του τις μεταγενέστερες κωδικοποιήσεις.</w:t>
      </w:r>
    </w:p>
    <w:p w:rsidR="00274CB7" w:rsidRDefault="00274CB7" w:rsidP="00314525">
      <w:pPr>
        <w:pStyle w:val="a5"/>
        <w:rPr>
          <w:sz w:val="28"/>
          <w:szCs w:val="28"/>
        </w:rPr>
      </w:pPr>
    </w:p>
    <w:p w:rsidR="00274CB7" w:rsidRDefault="00274CB7" w:rsidP="00314525">
      <w:pPr>
        <w:pStyle w:val="a5"/>
        <w:rPr>
          <w:b/>
          <w:sz w:val="28"/>
          <w:szCs w:val="28"/>
          <w:u w:val="single"/>
        </w:rPr>
      </w:pPr>
      <w:r w:rsidRPr="00274CB7">
        <w:rPr>
          <w:b/>
          <w:sz w:val="28"/>
          <w:szCs w:val="28"/>
          <w:u w:val="single"/>
        </w:rPr>
        <w:t>Β.ΑΓΓΛΙΚΟ ΝΟΜΙΚΟ ΣΥΣΤΗΜΑ</w:t>
      </w:r>
    </w:p>
    <w:p w:rsidR="00274CB7" w:rsidRDefault="00274CB7" w:rsidP="00314525">
      <w:pPr>
        <w:pStyle w:val="a5"/>
        <w:rPr>
          <w:b/>
          <w:sz w:val="28"/>
          <w:szCs w:val="28"/>
          <w:u w:val="single"/>
        </w:rPr>
      </w:pPr>
    </w:p>
    <w:p w:rsidR="00274CB7" w:rsidRDefault="00274CB7" w:rsidP="00297D5B">
      <w:pPr>
        <w:pStyle w:val="a5"/>
        <w:numPr>
          <w:ilvl w:val="0"/>
          <w:numId w:val="2"/>
        </w:numPr>
        <w:rPr>
          <w:sz w:val="28"/>
          <w:szCs w:val="28"/>
        </w:rPr>
      </w:pPr>
      <w:r>
        <w:rPr>
          <w:sz w:val="28"/>
          <w:szCs w:val="28"/>
        </w:rPr>
        <w:t>Άμεση επιρροή του συστήματος σε Αγγλία, Ιρλανδία και όλες τις αγγλόφωνες χώρες, όπως ΗΠΑ, Καναδάς, Αυστραλία</w:t>
      </w:r>
      <w:r w:rsidR="00297D5B">
        <w:rPr>
          <w:sz w:val="28"/>
          <w:szCs w:val="28"/>
        </w:rPr>
        <w:t>, Νέα Ζηλανδία.</w:t>
      </w:r>
    </w:p>
    <w:p w:rsidR="00297D5B" w:rsidRDefault="00297D5B" w:rsidP="00297D5B">
      <w:pPr>
        <w:pStyle w:val="a5"/>
        <w:numPr>
          <w:ilvl w:val="0"/>
          <w:numId w:val="2"/>
        </w:numPr>
        <w:rPr>
          <w:sz w:val="28"/>
          <w:szCs w:val="28"/>
        </w:rPr>
      </w:pPr>
      <w:r>
        <w:rPr>
          <w:sz w:val="28"/>
          <w:szCs w:val="28"/>
        </w:rPr>
        <w:t>Πολύ μικρή από ρωμαϊκό δίκαιο. Διάφορες πηγές με κυριότερες δύο, μία σαξονική και μία νορμανδική. Η πρώτη ήταν η αρχαιότερη, η δεύτερη χρονολογείται περί το 1066 από την εισβολή του Γουλιέλμου του Κατακτητή. Μία περίοδος έντονου ανταγωνισμού ανάμεσα στο δίκαιο του νικητή και το δίκαιο του ηττημένου, με αποτέλεσμα την ανάμειξη των δύο συστημάτων και την γέννηση του αγγλικού δικαίου. Πολλά κοινά σημεία επαφής και κατά βάση γερμανικό δίκαιο, "γερμανικό υπόστρωμα", το οποίο διατηρήθηκε χάρη σε ένα συγκεντρωτικό και δικαστικά ισχυρό σύστημα.</w:t>
      </w:r>
    </w:p>
    <w:p w:rsidR="0027450F" w:rsidRPr="002B15D2" w:rsidRDefault="0027450F" w:rsidP="0027450F">
      <w:pPr>
        <w:pStyle w:val="a5"/>
        <w:ind w:left="0" w:firstLine="1440"/>
        <w:rPr>
          <w:sz w:val="28"/>
          <w:szCs w:val="28"/>
        </w:rPr>
      </w:pPr>
    </w:p>
    <w:p w:rsidR="0027450F" w:rsidRDefault="0027450F" w:rsidP="0027450F">
      <w:pPr>
        <w:pStyle w:val="a5"/>
        <w:ind w:left="0"/>
        <w:rPr>
          <w:b/>
          <w:sz w:val="28"/>
          <w:szCs w:val="28"/>
          <w:u w:val="single"/>
          <w:lang w:val="en-US"/>
        </w:rPr>
      </w:pPr>
      <w:proofErr w:type="spellStart"/>
      <w:r>
        <w:rPr>
          <w:b/>
          <w:sz w:val="28"/>
          <w:szCs w:val="28"/>
          <w:u w:val="single"/>
          <w:lang w:val="en-US"/>
        </w:rPr>
        <w:lastRenderedPageBreak/>
        <w:t>i.</w:t>
      </w:r>
      <w:r w:rsidRPr="0027450F">
        <w:rPr>
          <w:b/>
          <w:sz w:val="28"/>
          <w:szCs w:val="28"/>
          <w:u w:val="single"/>
          <w:lang w:val="en-US"/>
        </w:rPr>
        <w:t>Common</w:t>
      </w:r>
      <w:proofErr w:type="spellEnd"/>
      <w:r w:rsidRPr="0027450F">
        <w:rPr>
          <w:b/>
          <w:sz w:val="28"/>
          <w:szCs w:val="28"/>
          <w:u w:val="single"/>
          <w:lang w:val="en-US"/>
        </w:rPr>
        <w:t xml:space="preserve"> Law</w:t>
      </w:r>
    </w:p>
    <w:p w:rsidR="0027450F" w:rsidRPr="007C7AF9" w:rsidRDefault="0027450F" w:rsidP="0027450F">
      <w:pPr>
        <w:pStyle w:val="a5"/>
        <w:numPr>
          <w:ilvl w:val="0"/>
          <w:numId w:val="4"/>
        </w:numPr>
        <w:rPr>
          <w:b/>
          <w:sz w:val="28"/>
          <w:szCs w:val="28"/>
          <w:u w:val="single"/>
        </w:rPr>
      </w:pPr>
      <w:r>
        <w:rPr>
          <w:sz w:val="28"/>
          <w:szCs w:val="28"/>
        </w:rPr>
        <w:t>Μετά την νορμανδική κατάκτηση το 1066, οι 3 εξουσίες, νομοθετική, εκτελεστική και δικαστική συγκεντρώνονται στο πρόσωπο του Βασιλιά και των μελών του βασιλικού συμβουλίου, το οποίο από τον 12</w:t>
      </w:r>
      <w:r w:rsidRPr="007C7AF9">
        <w:rPr>
          <w:sz w:val="28"/>
          <w:szCs w:val="28"/>
          <w:vertAlign w:val="superscript"/>
        </w:rPr>
        <w:t xml:space="preserve">ο </w:t>
      </w:r>
      <w:r w:rsidR="007C7AF9">
        <w:rPr>
          <w:sz w:val="28"/>
          <w:szCs w:val="28"/>
        </w:rPr>
        <w:t xml:space="preserve"> αιώνα είχε διασπασθεί σε περισσότερους θεσμούς, μεταξύ των οποίων ήταν και τα Βασιλικά δικαστήρια του </w:t>
      </w:r>
      <w:proofErr w:type="spellStart"/>
      <w:r w:rsidR="007C7AF9">
        <w:rPr>
          <w:sz w:val="28"/>
          <w:szCs w:val="28"/>
          <w:lang w:val="en-US"/>
        </w:rPr>
        <w:t>Westminister</w:t>
      </w:r>
      <w:proofErr w:type="spellEnd"/>
      <w:r w:rsidR="007C7AF9">
        <w:rPr>
          <w:sz w:val="28"/>
          <w:szCs w:val="28"/>
        </w:rPr>
        <w:t xml:space="preserve"> που απένειμαν δικαιοσύνη στο όνομα στου Βασιλιά σε ζητήματα που αφορούσαν σε δικαιώματα επί της γης, είσπραξη φόρων και τιμωρία για σοβαρά ποινικά αδικήματα.</w:t>
      </w:r>
    </w:p>
    <w:p w:rsidR="007C7AF9" w:rsidRPr="008D7761" w:rsidRDefault="007C7AF9" w:rsidP="0027450F">
      <w:pPr>
        <w:pStyle w:val="a5"/>
        <w:numPr>
          <w:ilvl w:val="0"/>
          <w:numId w:val="4"/>
        </w:numPr>
        <w:rPr>
          <w:b/>
          <w:sz w:val="28"/>
          <w:szCs w:val="28"/>
          <w:u w:val="single"/>
        </w:rPr>
      </w:pPr>
      <w:r>
        <w:rPr>
          <w:sz w:val="28"/>
          <w:szCs w:val="28"/>
        </w:rPr>
        <w:t>Άρχισαν να  εφαρμόζονται σε όλη την χώρα οι ίδιοι περίπου νομικοί κανόνες → σχηματισμός νέου νομικού συστήματος τον 13</w:t>
      </w:r>
      <w:r w:rsidRPr="007C7AF9">
        <w:rPr>
          <w:sz w:val="28"/>
          <w:szCs w:val="28"/>
          <w:vertAlign w:val="superscript"/>
        </w:rPr>
        <w:t>ο</w:t>
      </w:r>
      <w:r>
        <w:rPr>
          <w:sz w:val="28"/>
          <w:szCs w:val="28"/>
        </w:rPr>
        <w:t xml:space="preserve"> αιώνα → σύστημα </w:t>
      </w:r>
      <w:r>
        <w:rPr>
          <w:sz w:val="28"/>
          <w:szCs w:val="28"/>
          <w:lang w:val="en-US"/>
        </w:rPr>
        <w:t>common</w:t>
      </w:r>
      <w:r w:rsidRPr="007C7AF9">
        <w:rPr>
          <w:sz w:val="28"/>
          <w:szCs w:val="28"/>
        </w:rPr>
        <w:t xml:space="preserve"> </w:t>
      </w:r>
      <w:r>
        <w:rPr>
          <w:sz w:val="28"/>
          <w:szCs w:val="28"/>
          <w:lang w:val="en-US"/>
        </w:rPr>
        <w:t>law</w:t>
      </w:r>
      <w:r>
        <w:rPr>
          <w:sz w:val="28"/>
          <w:szCs w:val="28"/>
        </w:rPr>
        <w:t xml:space="preserve"> από τα δικαστήρια, τα οποία προκειμένου να δικάσουν, χρησιμοποιούσαν προηγούμενες αποφάσεις, εφόσον αφορούσαν όμοια ζητήματα → αρχή σεβασμού του δικαστικού προηγούμενου.</w:t>
      </w:r>
    </w:p>
    <w:p w:rsidR="008D7761" w:rsidRPr="008D7761" w:rsidRDefault="008D7761" w:rsidP="0027450F">
      <w:pPr>
        <w:pStyle w:val="a5"/>
        <w:numPr>
          <w:ilvl w:val="0"/>
          <w:numId w:val="4"/>
        </w:numPr>
        <w:rPr>
          <w:b/>
          <w:sz w:val="28"/>
          <w:szCs w:val="28"/>
          <w:u w:val="single"/>
        </w:rPr>
      </w:pPr>
      <w:r>
        <w:rPr>
          <w:sz w:val="28"/>
          <w:szCs w:val="28"/>
        </w:rPr>
        <w:t xml:space="preserve">Θεσμός  των </w:t>
      </w:r>
      <w:r>
        <w:rPr>
          <w:sz w:val="28"/>
          <w:szCs w:val="28"/>
          <w:lang w:val="en-US"/>
        </w:rPr>
        <w:t>writs</w:t>
      </w:r>
      <w:r>
        <w:rPr>
          <w:sz w:val="28"/>
          <w:szCs w:val="28"/>
        </w:rPr>
        <w:t xml:space="preserve"> → έγγραφα που εξέδιδε η Γραμματεία του Βασιλιά και τα οποία διέτασσαν τον εναγόμενο να συμμορφωθεί με την απαίτηση του ενάγοντα ή να προσέλθει σε δίκη και να συμμορφωθεί κατόπιν με το περιεχόμενο της δικαστικής απόφασης. Το σύστημα αυτό καταργήθηκε περί τα μέσα του 19</w:t>
      </w:r>
      <w:r w:rsidRPr="008D7761">
        <w:rPr>
          <w:sz w:val="28"/>
          <w:szCs w:val="28"/>
          <w:vertAlign w:val="superscript"/>
        </w:rPr>
        <w:t>ου</w:t>
      </w:r>
      <w:r>
        <w:rPr>
          <w:sz w:val="28"/>
          <w:szCs w:val="28"/>
        </w:rPr>
        <w:t xml:space="preserve"> αιώνα με σκοπό απλούστευσης της όλης δικαστικής διαδικασίας.</w:t>
      </w:r>
    </w:p>
    <w:p w:rsidR="008D7761" w:rsidRPr="0042322D" w:rsidRDefault="008D7761" w:rsidP="0027450F">
      <w:pPr>
        <w:pStyle w:val="a5"/>
        <w:numPr>
          <w:ilvl w:val="0"/>
          <w:numId w:val="4"/>
        </w:numPr>
        <w:rPr>
          <w:b/>
          <w:sz w:val="28"/>
          <w:szCs w:val="28"/>
          <w:u w:val="single"/>
        </w:rPr>
      </w:pPr>
      <w:r>
        <w:rPr>
          <w:sz w:val="28"/>
          <w:szCs w:val="28"/>
        </w:rPr>
        <w:t xml:space="preserve">Βασικά χαρακτηριστικά του αγγλικού δικαίου, απόρροια των </w:t>
      </w:r>
      <w:r>
        <w:rPr>
          <w:sz w:val="28"/>
          <w:szCs w:val="28"/>
          <w:lang w:val="en-US"/>
        </w:rPr>
        <w:t>writs</w:t>
      </w:r>
      <w:r>
        <w:rPr>
          <w:sz w:val="28"/>
          <w:szCs w:val="28"/>
        </w:rPr>
        <w:t xml:space="preserve">, ήταν </w:t>
      </w:r>
      <w:r w:rsidR="00544889">
        <w:rPr>
          <w:sz w:val="28"/>
          <w:szCs w:val="28"/>
        </w:rPr>
        <w:t>ο κυρίαρχος ρόλος των δικονομικών κανόνων και η μη αποδοχή της διάκρισης σε δημόσιο και ιδιωτικό δίκαιο.</w:t>
      </w:r>
    </w:p>
    <w:p w:rsidR="0042322D" w:rsidRPr="0042322D" w:rsidRDefault="0042322D" w:rsidP="0027450F">
      <w:pPr>
        <w:pStyle w:val="a5"/>
        <w:numPr>
          <w:ilvl w:val="0"/>
          <w:numId w:val="4"/>
        </w:numPr>
        <w:rPr>
          <w:b/>
          <w:sz w:val="28"/>
          <w:szCs w:val="28"/>
          <w:u w:val="single"/>
        </w:rPr>
      </w:pPr>
      <w:r>
        <w:rPr>
          <w:sz w:val="28"/>
          <w:szCs w:val="28"/>
        </w:rPr>
        <w:t xml:space="preserve">Εξαιτίας του αυστηρού συστήματος που επικράτησε, </w:t>
      </w:r>
      <w:proofErr w:type="spellStart"/>
      <w:r>
        <w:rPr>
          <w:sz w:val="28"/>
          <w:szCs w:val="28"/>
        </w:rPr>
        <w:t>ανασχέθηκε</w:t>
      </w:r>
      <w:proofErr w:type="spellEnd"/>
      <w:r>
        <w:rPr>
          <w:sz w:val="28"/>
          <w:szCs w:val="28"/>
        </w:rPr>
        <w:t xml:space="preserve"> η ανάπτυξη του </w:t>
      </w:r>
      <w:r>
        <w:rPr>
          <w:sz w:val="28"/>
          <w:szCs w:val="28"/>
          <w:lang w:val="en-US"/>
        </w:rPr>
        <w:t>common</w:t>
      </w:r>
      <w:r w:rsidRPr="0042322D">
        <w:rPr>
          <w:sz w:val="28"/>
          <w:szCs w:val="28"/>
        </w:rPr>
        <w:t xml:space="preserve"> </w:t>
      </w:r>
      <w:r>
        <w:rPr>
          <w:sz w:val="28"/>
          <w:szCs w:val="28"/>
          <w:lang w:val="en-US"/>
        </w:rPr>
        <w:t>law</w:t>
      </w:r>
      <w:r w:rsidRPr="0042322D">
        <w:rPr>
          <w:sz w:val="28"/>
          <w:szCs w:val="28"/>
        </w:rPr>
        <w:t xml:space="preserve">. </w:t>
      </w:r>
      <w:r>
        <w:rPr>
          <w:sz w:val="28"/>
          <w:szCs w:val="28"/>
        </w:rPr>
        <w:t>Οι κανόνες που υπήρχαν έπαψαν από ένα σημείο και μετά να συμπορεύονται με τις κοινωνικές εξελίξεις και δεν εξέφραζαν τις κρατούσες αξίες της εκάστοτε εποχής.</w:t>
      </w:r>
    </w:p>
    <w:p w:rsidR="0042322D" w:rsidRPr="0042322D" w:rsidRDefault="0042322D" w:rsidP="0027450F">
      <w:pPr>
        <w:pStyle w:val="a5"/>
        <w:numPr>
          <w:ilvl w:val="0"/>
          <w:numId w:val="4"/>
        </w:numPr>
        <w:rPr>
          <w:b/>
          <w:sz w:val="28"/>
          <w:szCs w:val="28"/>
          <w:u w:val="single"/>
        </w:rPr>
      </w:pPr>
      <w:r>
        <w:rPr>
          <w:sz w:val="28"/>
          <w:szCs w:val="28"/>
        </w:rPr>
        <w:t xml:space="preserve">Προς αντιμετώπιση του προβλήματος αυτού αναπτύχθηκε ένα παράλληλο  σύστημα κανόνων, η </w:t>
      </w:r>
      <w:r w:rsidRPr="0042322D">
        <w:rPr>
          <w:b/>
          <w:sz w:val="28"/>
          <w:szCs w:val="28"/>
          <w:lang w:val="en-US"/>
        </w:rPr>
        <w:t>equity</w:t>
      </w:r>
      <w:r w:rsidRPr="0042322D">
        <w:rPr>
          <w:sz w:val="28"/>
          <w:szCs w:val="28"/>
        </w:rPr>
        <w:t>.</w:t>
      </w:r>
    </w:p>
    <w:p w:rsidR="0042322D" w:rsidRDefault="0042322D" w:rsidP="0042322D">
      <w:pPr>
        <w:pStyle w:val="a5"/>
        <w:rPr>
          <w:sz w:val="28"/>
          <w:szCs w:val="28"/>
        </w:rPr>
      </w:pPr>
    </w:p>
    <w:p w:rsidR="0042322D" w:rsidRDefault="0042322D" w:rsidP="0042322D">
      <w:pPr>
        <w:pStyle w:val="a5"/>
        <w:rPr>
          <w:sz w:val="28"/>
          <w:szCs w:val="28"/>
        </w:rPr>
      </w:pPr>
    </w:p>
    <w:p w:rsidR="0042322D" w:rsidRPr="002B15D2" w:rsidRDefault="0042322D" w:rsidP="0042322D">
      <w:pPr>
        <w:pStyle w:val="a5"/>
        <w:rPr>
          <w:b/>
          <w:sz w:val="28"/>
          <w:szCs w:val="28"/>
          <w:u w:val="single"/>
        </w:rPr>
      </w:pPr>
    </w:p>
    <w:p w:rsidR="0042322D" w:rsidRPr="002B15D2" w:rsidRDefault="0042322D" w:rsidP="0042322D">
      <w:pPr>
        <w:pStyle w:val="a5"/>
        <w:rPr>
          <w:b/>
          <w:sz w:val="28"/>
          <w:szCs w:val="28"/>
          <w:u w:val="single"/>
        </w:rPr>
      </w:pPr>
    </w:p>
    <w:p w:rsidR="0042322D" w:rsidRDefault="0042322D" w:rsidP="0042322D">
      <w:pPr>
        <w:pStyle w:val="a5"/>
        <w:rPr>
          <w:b/>
          <w:sz w:val="28"/>
          <w:szCs w:val="28"/>
          <w:u w:val="single"/>
          <w:lang w:val="en-US"/>
        </w:rPr>
      </w:pPr>
      <w:proofErr w:type="spellStart"/>
      <w:r w:rsidRPr="0042322D">
        <w:rPr>
          <w:b/>
          <w:sz w:val="28"/>
          <w:szCs w:val="28"/>
          <w:u w:val="single"/>
          <w:lang w:val="en-US"/>
        </w:rPr>
        <w:lastRenderedPageBreak/>
        <w:t>ii.Equity</w:t>
      </w:r>
      <w:proofErr w:type="spellEnd"/>
    </w:p>
    <w:p w:rsidR="0042322D" w:rsidRDefault="0042322D" w:rsidP="0042322D">
      <w:pPr>
        <w:pStyle w:val="a5"/>
        <w:numPr>
          <w:ilvl w:val="0"/>
          <w:numId w:val="5"/>
        </w:numPr>
        <w:rPr>
          <w:sz w:val="28"/>
          <w:szCs w:val="28"/>
        </w:rPr>
      </w:pPr>
      <w:r>
        <w:rPr>
          <w:sz w:val="28"/>
          <w:szCs w:val="28"/>
        </w:rPr>
        <w:t xml:space="preserve">Δημιουργήθηκε από τη δικαστική πρακτική και όχι από τη νομοθεσία ούτε τη θεωρία, με σκοπό να καλύψει τα κενά του </w:t>
      </w:r>
      <w:r>
        <w:rPr>
          <w:sz w:val="28"/>
          <w:szCs w:val="28"/>
          <w:lang w:val="en-US"/>
        </w:rPr>
        <w:t>common</w:t>
      </w:r>
      <w:r w:rsidRPr="0042322D">
        <w:rPr>
          <w:sz w:val="28"/>
          <w:szCs w:val="28"/>
        </w:rPr>
        <w:t xml:space="preserve"> </w:t>
      </w:r>
      <w:r>
        <w:rPr>
          <w:sz w:val="28"/>
          <w:szCs w:val="28"/>
          <w:lang w:val="en-US"/>
        </w:rPr>
        <w:t>law</w:t>
      </w:r>
      <w:r w:rsidRPr="0042322D">
        <w:rPr>
          <w:sz w:val="28"/>
          <w:szCs w:val="28"/>
        </w:rPr>
        <w:t>.</w:t>
      </w:r>
    </w:p>
    <w:p w:rsidR="0042322D" w:rsidRDefault="0042322D" w:rsidP="0042322D">
      <w:pPr>
        <w:pStyle w:val="a5"/>
        <w:numPr>
          <w:ilvl w:val="0"/>
          <w:numId w:val="5"/>
        </w:numPr>
        <w:rPr>
          <w:sz w:val="28"/>
          <w:szCs w:val="28"/>
        </w:rPr>
      </w:pPr>
      <w:r>
        <w:rPr>
          <w:sz w:val="28"/>
          <w:szCs w:val="28"/>
        </w:rPr>
        <w:t>Αντιπαρατίθεται στο αυστηρό δίκαιο και χαρακτηρίζεται από ένα γενικότερο κλίμα επιείκειας.</w:t>
      </w:r>
    </w:p>
    <w:p w:rsidR="0042322D" w:rsidRDefault="0042322D" w:rsidP="0042322D">
      <w:pPr>
        <w:pStyle w:val="a5"/>
        <w:numPr>
          <w:ilvl w:val="0"/>
          <w:numId w:val="5"/>
        </w:numPr>
        <w:rPr>
          <w:sz w:val="28"/>
          <w:szCs w:val="28"/>
        </w:rPr>
      </w:pPr>
      <w:r>
        <w:rPr>
          <w:sz w:val="28"/>
          <w:szCs w:val="28"/>
        </w:rPr>
        <w:t>12 αξιώματα συνθέτουν  το σύστημά της:</w:t>
      </w:r>
    </w:p>
    <w:p w:rsidR="0042322D" w:rsidRDefault="0042322D" w:rsidP="0042322D">
      <w:pPr>
        <w:pStyle w:val="a5"/>
        <w:numPr>
          <w:ilvl w:val="0"/>
          <w:numId w:val="6"/>
        </w:numPr>
        <w:rPr>
          <w:sz w:val="28"/>
          <w:szCs w:val="28"/>
        </w:rPr>
      </w:pPr>
      <w:r>
        <w:rPr>
          <w:sz w:val="28"/>
          <w:szCs w:val="28"/>
        </w:rPr>
        <w:t>καμία παράβαση δικαίου χωρίς αποκατάσταση</w:t>
      </w:r>
    </w:p>
    <w:p w:rsidR="0042322D" w:rsidRDefault="0042322D" w:rsidP="0042322D">
      <w:pPr>
        <w:pStyle w:val="a5"/>
        <w:numPr>
          <w:ilvl w:val="0"/>
          <w:numId w:val="6"/>
        </w:numPr>
        <w:rPr>
          <w:sz w:val="28"/>
          <w:szCs w:val="28"/>
        </w:rPr>
      </w:pPr>
      <w:r>
        <w:rPr>
          <w:sz w:val="28"/>
          <w:szCs w:val="28"/>
        </w:rPr>
        <w:t xml:space="preserve">ενεργεί μεταξύ των προσώπων που την επικαλούνται και όχι </w:t>
      </w:r>
      <w:r w:rsidR="004B2D30">
        <w:rPr>
          <w:sz w:val="28"/>
          <w:szCs w:val="28"/>
        </w:rPr>
        <w:t>επί των αντικειμένων των δικών.</w:t>
      </w:r>
    </w:p>
    <w:p w:rsidR="004B2D30" w:rsidRDefault="004B2D30" w:rsidP="0042322D">
      <w:pPr>
        <w:pStyle w:val="a5"/>
        <w:numPr>
          <w:ilvl w:val="0"/>
          <w:numId w:val="6"/>
        </w:numPr>
        <w:rPr>
          <w:sz w:val="28"/>
          <w:szCs w:val="28"/>
        </w:rPr>
      </w:pPr>
      <w:r>
        <w:rPr>
          <w:sz w:val="28"/>
          <w:szCs w:val="28"/>
        </w:rPr>
        <w:t xml:space="preserve">ακολουθεί τον νόμο, ωστόσο δεν μπορεί να θεωρηθεί ανεξάρτητο απόλυτα σύστημα, δυνάμενο να ανταγωνιστεί το σύστημα του </w:t>
      </w:r>
      <w:r>
        <w:rPr>
          <w:sz w:val="28"/>
          <w:szCs w:val="28"/>
          <w:lang w:val="en-US"/>
        </w:rPr>
        <w:t>common</w:t>
      </w:r>
      <w:r w:rsidRPr="004B2D30">
        <w:rPr>
          <w:sz w:val="28"/>
          <w:szCs w:val="28"/>
        </w:rPr>
        <w:t xml:space="preserve"> </w:t>
      </w:r>
      <w:r>
        <w:rPr>
          <w:sz w:val="28"/>
          <w:szCs w:val="28"/>
          <w:lang w:val="en-US"/>
        </w:rPr>
        <w:t>law</w:t>
      </w:r>
      <w:r>
        <w:rPr>
          <w:sz w:val="28"/>
          <w:szCs w:val="28"/>
        </w:rPr>
        <w:t>.</w:t>
      </w:r>
    </w:p>
    <w:p w:rsidR="004B2D30" w:rsidRDefault="004B2D30" w:rsidP="0042322D">
      <w:pPr>
        <w:pStyle w:val="a5"/>
        <w:numPr>
          <w:ilvl w:val="0"/>
          <w:numId w:val="6"/>
        </w:numPr>
        <w:rPr>
          <w:sz w:val="28"/>
          <w:szCs w:val="28"/>
        </w:rPr>
      </w:pPr>
      <w:r>
        <w:rPr>
          <w:sz w:val="28"/>
          <w:szCs w:val="28"/>
        </w:rPr>
        <w:t>ενδιαφέρεται περισσότερο για την πρόθεση παρά για τον τύπο.</w:t>
      </w:r>
    </w:p>
    <w:p w:rsidR="004B2D30" w:rsidRDefault="004B2D30" w:rsidP="0042322D">
      <w:pPr>
        <w:pStyle w:val="a5"/>
        <w:numPr>
          <w:ilvl w:val="0"/>
          <w:numId w:val="6"/>
        </w:numPr>
        <w:rPr>
          <w:sz w:val="28"/>
          <w:szCs w:val="28"/>
        </w:rPr>
      </w:pPr>
      <w:r>
        <w:rPr>
          <w:sz w:val="28"/>
          <w:szCs w:val="28"/>
        </w:rPr>
        <w:t xml:space="preserve">εκλαμβάνει ως πραγματοποιηθέν αυτό που πρέπει να γίνει στο μέλλον → υποχρέωση σύναψης μελλοντικής σύμβασης  περιπτώσεις </w:t>
      </w:r>
      <w:proofErr w:type="spellStart"/>
      <w:r>
        <w:rPr>
          <w:sz w:val="28"/>
          <w:szCs w:val="28"/>
        </w:rPr>
        <w:t>εμπιστευμάτων</w:t>
      </w:r>
      <w:proofErr w:type="spellEnd"/>
      <w:r>
        <w:rPr>
          <w:sz w:val="28"/>
          <w:szCs w:val="28"/>
        </w:rPr>
        <w:t xml:space="preserve"> κλπ</w:t>
      </w:r>
    </w:p>
    <w:p w:rsidR="004B2D30" w:rsidRDefault="004B2D30" w:rsidP="0042322D">
      <w:pPr>
        <w:pStyle w:val="a5"/>
        <w:numPr>
          <w:ilvl w:val="0"/>
          <w:numId w:val="6"/>
        </w:numPr>
        <w:rPr>
          <w:sz w:val="28"/>
          <w:szCs w:val="28"/>
        </w:rPr>
      </w:pPr>
      <w:r>
        <w:rPr>
          <w:sz w:val="28"/>
          <w:szCs w:val="28"/>
        </w:rPr>
        <w:t>τεκμαίρει την πρόθεση εκπλήρωσης μιας ενοχής.</w:t>
      </w:r>
    </w:p>
    <w:p w:rsidR="004B2D30" w:rsidRDefault="004B2D30" w:rsidP="0042322D">
      <w:pPr>
        <w:pStyle w:val="a5"/>
        <w:numPr>
          <w:ilvl w:val="0"/>
          <w:numId w:val="6"/>
        </w:numPr>
        <w:rPr>
          <w:sz w:val="28"/>
          <w:szCs w:val="28"/>
        </w:rPr>
      </w:pPr>
      <w:r>
        <w:rPr>
          <w:sz w:val="28"/>
          <w:szCs w:val="28"/>
        </w:rPr>
        <w:t>εφαρμογή ισότητας-κατανομή από το δικαστήριο των ωφελειών και των βαρών ισότιμα</w:t>
      </w:r>
    </w:p>
    <w:p w:rsidR="004B2D30" w:rsidRDefault="004B2D30" w:rsidP="0042322D">
      <w:pPr>
        <w:pStyle w:val="a5"/>
        <w:numPr>
          <w:ilvl w:val="0"/>
          <w:numId w:val="6"/>
        </w:numPr>
        <w:rPr>
          <w:sz w:val="28"/>
          <w:szCs w:val="28"/>
        </w:rPr>
      </w:pPr>
      <w:r>
        <w:rPr>
          <w:sz w:val="28"/>
          <w:szCs w:val="28"/>
        </w:rPr>
        <w:t>απαγορεύει την προσφυγή σε αυτήν όταν η συμπεριφορά είναι υπαίτια</w:t>
      </w:r>
    </w:p>
    <w:p w:rsidR="004B2D30" w:rsidRDefault="00B1580A" w:rsidP="0042322D">
      <w:pPr>
        <w:pStyle w:val="a5"/>
        <w:numPr>
          <w:ilvl w:val="0"/>
          <w:numId w:val="6"/>
        </w:numPr>
        <w:rPr>
          <w:sz w:val="28"/>
          <w:szCs w:val="28"/>
        </w:rPr>
      </w:pPr>
      <w:r>
        <w:rPr>
          <w:sz w:val="28"/>
          <w:szCs w:val="28"/>
        </w:rPr>
        <w:t>όποιος προσφεύγει σε αυτή πρέπει να έχει καθαρή συνείδηση</w:t>
      </w:r>
    </w:p>
    <w:p w:rsidR="00B1580A" w:rsidRDefault="00B1580A" w:rsidP="00B1580A">
      <w:pPr>
        <w:pStyle w:val="a5"/>
        <w:numPr>
          <w:ilvl w:val="0"/>
          <w:numId w:val="6"/>
        </w:numPr>
        <w:ind w:left="2127"/>
        <w:rPr>
          <w:sz w:val="28"/>
          <w:szCs w:val="28"/>
        </w:rPr>
      </w:pPr>
      <w:r>
        <w:rPr>
          <w:sz w:val="28"/>
          <w:szCs w:val="28"/>
        </w:rPr>
        <w:t xml:space="preserve"> όποιος την απαιτεί θα πρέπει να την εφαρμόζει και ο ίδιος</w:t>
      </w:r>
    </w:p>
    <w:p w:rsidR="00B1580A" w:rsidRDefault="00B1580A" w:rsidP="00B1580A">
      <w:pPr>
        <w:pStyle w:val="a5"/>
        <w:numPr>
          <w:ilvl w:val="0"/>
          <w:numId w:val="6"/>
        </w:numPr>
        <w:ind w:left="2127"/>
        <w:rPr>
          <w:sz w:val="28"/>
          <w:szCs w:val="28"/>
        </w:rPr>
      </w:pPr>
      <w:r>
        <w:rPr>
          <w:sz w:val="28"/>
          <w:szCs w:val="28"/>
        </w:rPr>
        <w:t xml:space="preserve"> όταν αυτή ευνοεί και ατ δύο μέρη, τότε υπερισχύει ο νόμος, δηλ </w:t>
      </w:r>
      <w:r>
        <w:rPr>
          <w:sz w:val="28"/>
          <w:szCs w:val="28"/>
          <w:lang w:val="en-US"/>
        </w:rPr>
        <w:t>common</w:t>
      </w:r>
      <w:r w:rsidRPr="00B1580A">
        <w:rPr>
          <w:sz w:val="28"/>
          <w:szCs w:val="28"/>
        </w:rPr>
        <w:t xml:space="preserve"> </w:t>
      </w:r>
      <w:r>
        <w:rPr>
          <w:sz w:val="28"/>
          <w:szCs w:val="28"/>
          <w:lang w:val="en-US"/>
        </w:rPr>
        <w:t>law</w:t>
      </w:r>
      <w:r w:rsidRPr="00B1580A">
        <w:rPr>
          <w:sz w:val="28"/>
          <w:szCs w:val="28"/>
        </w:rPr>
        <w:t xml:space="preserve"> </w:t>
      </w:r>
      <w:r>
        <w:rPr>
          <w:sz w:val="28"/>
          <w:szCs w:val="28"/>
        </w:rPr>
        <w:t>και γραπτοί νόμοι</w:t>
      </w:r>
    </w:p>
    <w:p w:rsidR="00B1580A" w:rsidRDefault="00B1580A" w:rsidP="00B1580A">
      <w:pPr>
        <w:pStyle w:val="a5"/>
        <w:numPr>
          <w:ilvl w:val="0"/>
          <w:numId w:val="6"/>
        </w:numPr>
        <w:ind w:left="2127"/>
        <w:rPr>
          <w:sz w:val="28"/>
          <w:szCs w:val="28"/>
        </w:rPr>
      </w:pPr>
      <w:r>
        <w:rPr>
          <w:sz w:val="28"/>
          <w:szCs w:val="28"/>
        </w:rPr>
        <w:t xml:space="preserve"> όταν ευνοεί εξίσου τα δύο μέρη, τότε υπερισχύει το δικαίωμα του πρώτου κατά χρόνο</w:t>
      </w:r>
    </w:p>
    <w:p w:rsidR="00B1580A" w:rsidRDefault="00B1580A" w:rsidP="00B1580A">
      <w:pPr>
        <w:pStyle w:val="a5"/>
        <w:numPr>
          <w:ilvl w:val="0"/>
          <w:numId w:val="9"/>
        </w:numPr>
        <w:rPr>
          <w:sz w:val="28"/>
          <w:szCs w:val="28"/>
        </w:rPr>
      </w:pPr>
      <w:r>
        <w:rPr>
          <w:sz w:val="28"/>
          <w:szCs w:val="28"/>
        </w:rPr>
        <w:t xml:space="preserve">Η συνύπαρξη δύο συστημάτων δημιουργούσε αρκετά προβλήματα κι έτσι καταλήξαμε στην ενοποίηση αυτών </w:t>
      </w:r>
      <w:r w:rsidR="00392A33">
        <w:rPr>
          <w:sz w:val="28"/>
          <w:szCs w:val="28"/>
        </w:rPr>
        <w:t xml:space="preserve">κατά </w:t>
      </w:r>
      <w:r w:rsidR="00392A33">
        <w:rPr>
          <w:sz w:val="28"/>
          <w:szCs w:val="28"/>
        </w:rPr>
        <w:lastRenderedPageBreak/>
        <w:t xml:space="preserve">τη δικαστική μεταρρύθμιση του 1873-75.  Κατέστη δε η </w:t>
      </w:r>
      <w:r w:rsidR="00392A33">
        <w:rPr>
          <w:sz w:val="28"/>
          <w:szCs w:val="28"/>
          <w:lang w:val="en-US"/>
        </w:rPr>
        <w:t>equity</w:t>
      </w:r>
      <w:r w:rsidR="00392A33" w:rsidRPr="00392A33">
        <w:rPr>
          <w:sz w:val="28"/>
          <w:szCs w:val="28"/>
        </w:rPr>
        <w:t xml:space="preserve"> </w:t>
      </w:r>
      <w:r w:rsidR="00392A33">
        <w:rPr>
          <w:sz w:val="28"/>
          <w:szCs w:val="28"/>
        </w:rPr>
        <w:t>μία γενική μορφή προστασίας των δικαιωμάτων.</w:t>
      </w:r>
    </w:p>
    <w:p w:rsidR="00392A33" w:rsidRDefault="00392A33" w:rsidP="00392A33">
      <w:pPr>
        <w:pStyle w:val="a5"/>
        <w:ind w:left="1287"/>
        <w:rPr>
          <w:sz w:val="28"/>
          <w:szCs w:val="28"/>
        </w:rPr>
      </w:pPr>
    </w:p>
    <w:p w:rsidR="00392A33" w:rsidRDefault="00392A33" w:rsidP="00392A33">
      <w:pPr>
        <w:pStyle w:val="a5"/>
        <w:ind w:left="1287"/>
        <w:rPr>
          <w:sz w:val="28"/>
          <w:szCs w:val="28"/>
        </w:rPr>
      </w:pPr>
    </w:p>
    <w:p w:rsidR="00392A33" w:rsidRDefault="00392A33" w:rsidP="00392A33">
      <w:pPr>
        <w:pStyle w:val="a5"/>
        <w:ind w:left="-284"/>
        <w:rPr>
          <w:b/>
          <w:sz w:val="28"/>
          <w:szCs w:val="28"/>
          <w:u w:val="single"/>
        </w:rPr>
      </w:pPr>
      <w:r w:rsidRPr="00392A33">
        <w:rPr>
          <w:b/>
          <w:sz w:val="28"/>
          <w:szCs w:val="28"/>
          <w:u w:val="single"/>
        </w:rPr>
        <w:t>Γ.ΤΟ ΝΟΜΙΚΟΣΥΣΤΗΜΑ ΤΩΝ ΗΠΑ ΕΝ ΣΥΓΚΡΙΣΕΙ ΜΕ ΤΟ ΑΓΓΛΙΚΟ ΣΥΣΤΗΜΑ</w:t>
      </w:r>
    </w:p>
    <w:p w:rsidR="00392A33" w:rsidRDefault="00392A33" w:rsidP="00392A33">
      <w:pPr>
        <w:pStyle w:val="a5"/>
        <w:numPr>
          <w:ilvl w:val="0"/>
          <w:numId w:val="9"/>
        </w:numPr>
        <w:rPr>
          <w:sz w:val="28"/>
          <w:szCs w:val="28"/>
        </w:rPr>
      </w:pPr>
      <w:r>
        <w:rPr>
          <w:sz w:val="28"/>
          <w:szCs w:val="28"/>
        </w:rPr>
        <w:t>18</w:t>
      </w:r>
      <w:r w:rsidRPr="00392A33">
        <w:rPr>
          <w:sz w:val="28"/>
          <w:szCs w:val="28"/>
          <w:vertAlign w:val="superscript"/>
        </w:rPr>
        <w:t>ος</w:t>
      </w:r>
      <w:r>
        <w:rPr>
          <w:sz w:val="28"/>
          <w:szCs w:val="28"/>
        </w:rPr>
        <w:t>-19</w:t>
      </w:r>
      <w:r w:rsidRPr="00392A33">
        <w:rPr>
          <w:sz w:val="28"/>
          <w:szCs w:val="28"/>
          <w:vertAlign w:val="superscript"/>
        </w:rPr>
        <w:t xml:space="preserve">ος </w:t>
      </w:r>
      <w:r>
        <w:rPr>
          <w:sz w:val="28"/>
          <w:szCs w:val="28"/>
          <w:vertAlign w:val="superscript"/>
        </w:rPr>
        <w:t xml:space="preserve"> </w:t>
      </w:r>
      <w:r>
        <w:rPr>
          <w:sz w:val="28"/>
          <w:szCs w:val="28"/>
        </w:rPr>
        <w:t xml:space="preserve">αιώνας → εισαγωγή αγγλικού δικαίου στις ΗΠΑ. Δομή, έννοιες και μέθοδοι δικαίου ίδιες κατά βάση με αυτές του αγγλικού δικαίου. Ωστόσο, παρατηρούνται ορισμένες </w:t>
      </w:r>
      <w:r w:rsidRPr="00392A33">
        <w:rPr>
          <w:sz w:val="28"/>
          <w:szCs w:val="28"/>
          <w:highlight w:val="yellow"/>
        </w:rPr>
        <w:t>διαφορές</w:t>
      </w:r>
    </w:p>
    <w:p w:rsidR="00392A33" w:rsidRDefault="00392A33" w:rsidP="00392A33">
      <w:pPr>
        <w:pStyle w:val="a5"/>
        <w:numPr>
          <w:ilvl w:val="0"/>
          <w:numId w:val="10"/>
        </w:numPr>
        <w:rPr>
          <w:sz w:val="28"/>
          <w:szCs w:val="28"/>
        </w:rPr>
      </w:pPr>
      <w:r>
        <w:rPr>
          <w:sz w:val="28"/>
          <w:szCs w:val="28"/>
        </w:rPr>
        <w:t>ως προς τις έννοιες → το αγγλικό δίκαιο δεν γνωρίζει τι σημαίνει ομοσπονδιακό δίκαιο. Επίσης, αναπτύσσονται έννοιες στο εμπορικό δίκαιο άγνωστες στο αγγλικό δίκαιο.</w:t>
      </w:r>
    </w:p>
    <w:p w:rsidR="00AB41B3" w:rsidRDefault="00392A33" w:rsidP="00AB41B3">
      <w:pPr>
        <w:pStyle w:val="a5"/>
        <w:numPr>
          <w:ilvl w:val="0"/>
          <w:numId w:val="10"/>
        </w:numPr>
        <w:rPr>
          <w:sz w:val="28"/>
          <w:szCs w:val="28"/>
        </w:rPr>
      </w:pPr>
      <w:r>
        <w:rPr>
          <w:sz w:val="28"/>
          <w:szCs w:val="28"/>
        </w:rPr>
        <w:t>ως προς τις πηγές του δικαίου και τις νομικές μεθόδους που ακολουθούν οι νομικοί σε καθένα από τα δύο κράτη.</w:t>
      </w:r>
    </w:p>
    <w:p w:rsidR="00AB41B3" w:rsidRDefault="00AB41B3" w:rsidP="00AB41B3">
      <w:pPr>
        <w:pStyle w:val="a5"/>
        <w:numPr>
          <w:ilvl w:val="0"/>
          <w:numId w:val="9"/>
        </w:numPr>
        <w:rPr>
          <w:sz w:val="28"/>
          <w:szCs w:val="28"/>
        </w:rPr>
      </w:pPr>
      <w:r>
        <w:rPr>
          <w:sz w:val="28"/>
          <w:szCs w:val="28"/>
        </w:rPr>
        <w:t>Υπάρχει μία γενικότερη προσέγγιση</w:t>
      </w:r>
      <w:r w:rsidR="00EE1580">
        <w:rPr>
          <w:sz w:val="28"/>
          <w:szCs w:val="28"/>
        </w:rPr>
        <w:t xml:space="preserve"> του δικαίου των ΗΠΑ προς το δίκαιο των ευρωπαϊκών ηπειρωτικών κρατών, ωστόσο παραμένει έντονο το σημαντικότερο στοιχείο του </w:t>
      </w:r>
      <w:r w:rsidR="00EE1580">
        <w:rPr>
          <w:sz w:val="28"/>
          <w:szCs w:val="28"/>
          <w:lang w:val="en-US"/>
        </w:rPr>
        <w:t>common</w:t>
      </w:r>
      <w:r w:rsidR="00EE1580" w:rsidRPr="00EE1580">
        <w:rPr>
          <w:sz w:val="28"/>
          <w:szCs w:val="28"/>
        </w:rPr>
        <w:t xml:space="preserve"> </w:t>
      </w:r>
      <w:r w:rsidR="00EE1580">
        <w:rPr>
          <w:sz w:val="28"/>
          <w:szCs w:val="28"/>
          <w:lang w:val="en-US"/>
        </w:rPr>
        <w:t>law</w:t>
      </w:r>
      <w:r w:rsidR="00EE1580">
        <w:rPr>
          <w:sz w:val="28"/>
          <w:szCs w:val="28"/>
        </w:rPr>
        <w:t xml:space="preserve">, δηλ η δικαστική διατύπωση του δικαίου. Στις ΗΠΑ η συμμετοχή του δικαστή στη δημιουργία δικαίου είναι πιο έντονη συγκριτικά με την Αγγλία. Πάντως και στα  δύο κράτη οι δικαστές  έχουν τις ίδιες εξουσίες όσον αφορά την εφαρμογή του δικαίου. Δεν έχουν όμως την ίδια εξουσία σε ό,τι αφορά την δημιουργία του δικαίου → </w:t>
      </w:r>
      <w:r w:rsidR="00EE1580" w:rsidRPr="00EE1580">
        <w:rPr>
          <w:b/>
          <w:sz w:val="28"/>
          <w:szCs w:val="28"/>
        </w:rPr>
        <w:t>Αγγλία</w:t>
      </w:r>
      <w:r w:rsidR="00EE1580">
        <w:rPr>
          <w:b/>
          <w:sz w:val="28"/>
          <w:szCs w:val="28"/>
        </w:rPr>
        <w:t>:</w:t>
      </w:r>
      <w:r w:rsidR="00EE1580">
        <w:rPr>
          <w:sz w:val="28"/>
          <w:szCs w:val="28"/>
        </w:rPr>
        <w:t xml:space="preserve"> ο δικαστής δημιουργεί δίκαιο, αλλά δεν έχει την εξουσία ελέγχου του γραπτού, νομοθετικού δικαίου, λόγω της κυριαρχίας του Κοινοβουλίου ≠ </w:t>
      </w:r>
      <w:r w:rsidR="00EE1580">
        <w:rPr>
          <w:b/>
          <w:sz w:val="28"/>
          <w:szCs w:val="28"/>
        </w:rPr>
        <w:t xml:space="preserve">ΗΠΑ: </w:t>
      </w:r>
      <w:r w:rsidR="00EE1580">
        <w:rPr>
          <w:sz w:val="28"/>
          <w:szCs w:val="28"/>
        </w:rPr>
        <w:t xml:space="preserve">ο δικαστής και δημιουργεί </w:t>
      </w:r>
      <w:r w:rsidR="00EE1580">
        <w:rPr>
          <w:sz w:val="28"/>
          <w:szCs w:val="28"/>
          <w:lang w:val="en-US"/>
        </w:rPr>
        <w:t>common</w:t>
      </w:r>
      <w:r w:rsidR="00EE1580" w:rsidRPr="00EE1580">
        <w:rPr>
          <w:sz w:val="28"/>
          <w:szCs w:val="28"/>
        </w:rPr>
        <w:t xml:space="preserve"> </w:t>
      </w:r>
      <w:r w:rsidR="00EE1580">
        <w:rPr>
          <w:sz w:val="28"/>
          <w:szCs w:val="28"/>
          <w:lang w:val="en-US"/>
        </w:rPr>
        <w:t>law</w:t>
      </w:r>
      <w:r w:rsidR="00EE1580">
        <w:rPr>
          <w:sz w:val="28"/>
          <w:szCs w:val="28"/>
        </w:rPr>
        <w:t xml:space="preserve"> και ασκεί έλεγχο στη δημιουργία νομοθετικού δικαίου. Η νομοθετική εξουσία δεσμεύεται από το γραπτό Σύνταγμα και ο δικαστής από ελέγχει τη συνταγματικότητα των νόμων.</w:t>
      </w:r>
    </w:p>
    <w:p w:rsidR="00EE1580" w:rsidRDefault="00EE1580" w:rsidP="00EE1580">
      <w:pPr>
        <w:pStyle w:val="a5"/>
        <w:ind w:left="1287"/>
        <w:rPr>
          <w:sz w:val="28"/>
          <w:szCs w:val="28"/>
        </w:rPr>
      </w:pPr>
    </w:p>
    <w:p w:rsidR="00EE1580" w:rsidRDefault="00EE1580" w:rsidP="00EE1580">
      <w:pPr>
        <w:pStyle w:val="a5"/>
        <w:ind w:left="1287" w:hanging="1287"/>
        <w:rPr>
          <w:b/>
          <w:sz w:val="28"/>
          <w:szCs w:val="28"/>
          <w:u w:val="single"/>
        </w:rPr>
      </w:pPr>
    </w:p>
    <w:p w:rsidR="00EE1580" w:rsidRDefault="00EE1580" w:rsidP="00EE1580">
      <w:pPr>
        <w:pStyle w:val="a5"/>
        <w:ind w:left="1287" w:hanging="1287"/>
        <w:rPr>
          <w:b/>
          <w:sz w:val="28"/>
          <w:szCs w:val="28"/>
          <w:u w:val="single"/>
        </w:rPr>
      </w:pPr>
    </w:p>
    <w:p w:rsidR="00EE1580" w:rsidRDefault="00EE1580" w:rsidP="00EE1580">
      <w:pPr>
        <w:pStyle w:val="a5"/>
        <w:ind w:left="1287" w:hanging="1287"/>
        <w:rPr>
          <w:b/>
          <w:sz w:val="28"/>
          <w:szCs w:val="28"/>
          <w:u w:val="single"/>
        </w:rPr>
      </w:pPr>
      <w:r w:rsidRPr="00EE1580">
        <w:rPr>
          <w:b/>
          <w:sz w:val="28"/>
          <w:szCs w:val="28"/>
          <w:u w:val="single"/>
        </w:rPr>
        <w:lastRenderedPageBreak/>
        <w:t>Ε.ΣΚΑΝΔΙΝΑΒΙΚΑ ΝΟΜΙΚΑ ΣΥΣΤΗΜΑΤΑ</w:t>
      </w:r>
    </w:p>
    <w:p w:rsidR="00EE1580" w:rsidRDefault="00EE1580" w:rsidP="00EE1580">
      <w:pPr>
        <w:pStyle w:val="a5"/>
        <w:numPr>
          <w:ilvl w:val="0"/>
          <w:numId w:val="9"/>
        </w:numPr>
        <w:rPr>
          <w:sz w:val="28"/>
          <w:szCs w:val="28"/>
        </w:rPr>
      </w:pPr>
      <w:r>
        <w:rPr>
          <w:sz w:val="28"/>
          <w:szCs w:val="28"/>
        </w:rPr>
        <w:t>Δίκαια της Νορβηγίας, Σουηδίας, Δανίας, Φινλανδίας και Ισλανδίας.</w:t>
      </w:r>
    </w:p>
    <w:p w:rsidR="00EE1580" w:rsidRDefault="00EE1580" w:rsidP="00EE1580">
      <w:pPr>
        <w:pStyle w:val="a5"/>
        <w:numPr>
          <w:ilvl w:val="0"/>
          <w:numId w:val="9"/>
        </w:numPr>
        <w:rPr>
          <w:sz w:val="28"/>
          <w:szCs w:val="28"/>
        </w:rPr>
      </w:pPr>
      <w:r>
        <w:rPr>
          <w:sz w:val="28"/>
          <w:szCs w:val="28"/>
        </w:rPr>
        <w:t>Παραδοσιακός χαρακτήρας.</w:t>
      </w:r>
    </w:p>
    <w:p w:rsidR="00EE1580" w:rsidRDefault="00EE1580" w:rsidP="00EE1580">
      <w:pPr>
        <w:pStyle w:val="a5"/>
        <w:numPr>
          <w:ilvl w:val="0"/>
          <w:numId w:val="9"/>
        </w:numPr>
        <w:rPr>
          <w:sz w:val="28"/>
          <w:szCs w:val="28"/>
        </w:rPr>
      </w:pPr>
      <w:r>
        <w:rPr>
          <w:sz w:val="28"/>
          <w:szCs w:val="28"/>
        </w:rPr>
        <w:t>Δεν υιοθέτησαν ούτε κατ' ελάχιστο στοιχεία του ρωμαϊκού δικαίου. Γενικά αφομοίωσαν πολύ λίγα στοιχεία αλλοδαπών δικαίων. Υποτυπώδης επιρροή του ρωμαϊκού δικαίου στη Δανία μόνο.</w:t>
      </w:r>
    </w:p>
    <w:p w:rsidR="00EE1580" w:rsidRDefault="00EE1580" w:rsidP="00EE1580">
      <w:pPr>
        <w:pStyle w:val="a5"/>
        <w:numPr>
          <w:ilvl w:val="0"/>
          <w:numId w:val="9"/>
        </w:numPr>
        <w:rPr>
          <w:sz w:val="28"/>
          <w:szCs w:val="28"/>
        </w:rPr>
      </w:pPr>
      <w:r>
        <w:rPr>
          <w:sz w:val="28"/>
          <w:szCs w:val="28"/>
        </w:rPr>
        <w:t>Επίσης, καμία επιρροή από τον Ναπολεόντειο Κώδικα.</w:t>
      </w:r>
    </w:p>
    <w:p w:rsidR="00EE1580" w:rsidRDefault="00EE1580" w:rsidP="00EE1580">
      <w:pPr>
        <w:pStyle w:val="a5"/>
        <w:numPr>
          <w:ilvl w:val="0"/>
          <w:numId w:val="9"/>
        </w:numPr>
        <w:rPr>
          <w:sz w:val="28"/>
          <w:szCs w:val="28"/>
        </w:rPr>
      </w:pPr>
      <w:r>
        <w:rPr>
          <w:sz w:val="28"/>
          <w:szCs w:val="28"/>
        </w:rPr>
        <w:t>Πρωτοτυπία και ενότητα των νομικών τους συστημάτων.</w:t>
      </w:r>
    </w:p>
    <w:p w:rsidR="00EE1580" w:rsidRDefault="00EE1580" w:rsidP="00EE1580">
      <w:pPr>
        <w:pStyle w:val="a5"/>
        <w:numPr>
          <w:ilvl w:val="0"/>
          <w:numId w:val="9"/>
        </w:numPr>
        <w:rPr>
          <w:sz w:val="28"/>
          <w:szCs w:val="28"/>
        </w:rPr>
      </w:pPr>
      <w:r>
        <w:rPr>
          <w:sz w:val="28"/>
          <w:szCs w:val="28"/>
        </w:rPr>
        <w:t>Κοινή ιστορική βάση το παλαιό γερμανικό δίκαιο.</w:t>
      </w:r>
    </w:p>
    <w:p w:rsidR="00EE1580" w:rsidRDefault="00EE1580" w:rsidP="00EE1580">
      <w:pPr>
        <w:pStyle w:val="a5"/>
        <w:numPr>
          <w:ilvl w:val="0"/>
          <w:numId w:val="9"/>
        </w:numPr>
        <w:rPr>
          <w:sz w:val="28"/>
          <w:szCs w:val="28"/>
        </w:rPr>
      </w:pPr>
      <w:r>
        <w:rPr>
          <w:sz w:val="28"/>
          <w:szCs w:val="28"/>
        </w:rPr>
        <w:t>Τέλη 17</w:t>
      </w:r>
      <w:r w:rsidRPr="00EE1580">
        <w:rPr>
          <w:sz w:val="28"/>
          <w:szCs w:val="28"/>
          <w:vertAlign w:val="superscript"/>
        </w:rPr>
        <w:t>ου</w:t>
      </w:r>
      <w:r>
        <w:rPr>
          <w:sz w:val="28"/>
          <w:szCs w:val="28"/>
        </w:rPr>
        <w:t xml:space="preserve"> αι. → κωδικοποίηση Δανία και Νορβηγία και 18</w:t>
      </w:r>
      <w:r w:rsidRPr="00EE1580">
        <w:rPr>
          <w:sz w:val="28"/>
          <w:szCs w:val="28"/>
          <w:vertAlign w:val="superscript"/>
        </w:rPr>
        <w:t>ο</w:t>
      </w:r>
      <w:r>
        <w:rPr>
          <w:sz w:val="28"/>
          <w:szCs w:val="28"/>
          <w:vertAlign w:val="superscript"/>
        </w:rPr>
        <w:t xml:space="preserve"> </w:t>
      </w:r>
      <w:r>
        <w:rPr>
          <w:sz w:val="28"/>
          <w:szCs w:val="28"/>
        </w:rPr>
        <w:t>αι. Σουηδία. Οι κωδικοποιήσεις αυτές προηγήθηκαν των άλλων ευρωπαϊκών κρατών, ωστόσο δεν απέκτησαν ποτέ κωδικοποίηση αντίστοιχη του γαλλικού ή του γερμανικού.</w:t>
      </w:r>
    </w:p>
    <w:p w:rsidR="00EE1580" w:rsidRDefault="00EE1580" w:rsidP="00EE1580">
      <w:pPr>
        <w:pStyle w:val="a5"/>
        <w:numPr>
          <w:ilvl w:val="0"/>
          <w:numId w:val="9"/>
        </w:numPr>
        <w:rPr>
          <w:sz w:val="28"/>
          <w:szCs w:val="28"/>
        </w:rPr>
      </w:pPr>
      <w:r>
        <w:rPr>
          <w:sz w:val="28"/>
          <w:szCs w:val="28"/>
        </w:rPr>
        <w:t>Η νομική σκέψη είναι πιο απλή και ρεαλιστική.</w:t>
      </w:r>
    </w:p>
    <w:p w:rsidR="00EE1580" w:rsidRDefault="00EE1580" w:rsidP="00EE1580">
      <w:pPr>
        <w:pStyle w:val="a5"/>
        <w:numPr>
          <w:ilvl w:val="0"/>
          <w:numId w:val="9"/>
        </w:numPr>
        <w:rPr>
          <w:sz w:val="28"/>
          <w:szCs w:val="28"/>
        </w:rPr>
      </w:pPr>
      <w:r>
        <w:rPr>
          <w:sz w:val="28"/>
          <w:szCs w:val="28"/>
        </w:rPr>
        <w:t>Αυτόνομη ανάπτυξη των δικαίων, ως αποτέλεσμα στενής νομοθετικής συνεργασίας, λόγω κοινού ιστορικού και πολιτιστικού περιβάλλοντος, αύξησης εμπορικών συναλλαγών μεταξύ τους. Η ομοιότητα της γλώσσας κατέστησε την επικοινωνία σαφώς πιο εύκολη κι έτσι οι νομικοί δεν αντιμετώπισαν προβλήματα συνεννόησης.</w:t>
      </w:r>
    </w:p>
    <w:p w:rsidR="00EE1580" w:rsidRDefault="00EE1580" w:rsidP="00EE1580">
      <w:pPr>
        <w:pStyle w:val="a5"/>
        <w:numPr>
          <w:ilvl w:val="0"/>
          <w:numId w:val="9"/>
        </w:numPr>
        <w:rPr>
          <w:sz w:val="28"/>
          <w:szCs w:val="28"/>
        </w:rPr>
      </w:pPr>
      <w:r>
        <w:rPr>
          <w:sz w:val="28"/>
          <w:szCs w:val="28"/>
        </w:rPr>
        <w:t>Συνεργασία → θέση σε ισχύ ενός πλέγματος ομοιόμορφων κανόνων που άπτονται κατά βάση του εμπορικού τομέα. Πιο έντονες οι αποκλίσεις στις εθνικές ρυθμίσεις σε ότι έχει να κάνει με θέματα οικογενειακού δικαίου.</w:t>
      </w:r>
    </w:p>
    <w:p w:rsidR="00EE1580" w:rsidRDefault="00EE1580" w:rsidP="00EE1580">
      <w:pPr>
        <w:pStyle w:val="a5"/>
        <w:numPr>
          <w:ilvl w:val="0"/>
          <w:numId w:val="9"/>
        </w:numPr>
        <w:rPr>
          <w:sz w:val="28"/>
          <w:szCs w:val="28"/>
        </w:rPr>
      </w:pPr>
      <w:r>
        <w:rPr>
          <w:sz w:val="28"/>
          <w:szCs w:val="28"/>
        </w:rPr>
        <w:t>Αξιοσημείωτο ότι τα κράτη αυτά κατοχύρωσαν βασικές αρχές όπως ισότητα συζύγων, ίση μεταχείριση τέκνων εντός και εκτός γάμου, κληρονομικό δικαίωμα του επιζώντος συζύγου κλπ, πολύ νωρίτερα από τα κράτη της ηπειρωτικής Ευρώπης, στα οποία τα ζητήματα αυτά τέθηκαν μετά τον Β' Παγκόσμιο Πόλεμο.</w:t>
      </w:r>
    </w:p>
    <w:p w:rsidR="00EE1580" w:rsidRDefault="00EE1580" w:rsidP="00EE1580">
      <w:pPr>
        <w:pStyle w:val="a5"/>
        <w:ind w:left="1287"/>
        <w:rPr>
          <w:sz w:val="28"/>
          <w:szCs w:val="28"/>
        </w:rPr>
      </w:pPr>
    </w:p>
    <w:p w:rsidR="00EE1580" w:rsidRPr="00EE1580" w:rsidRDefault="00EE1580" w:rsidP="00EE1580">
      <w:pPr>
        <w:pStyle w:val="a5"/>
        <w:ind w:left="1287" w:hanging="1571"/>
        <w:rPr>
          <w:sz w:val="28"/>
          <w:szCs w:val="28"/>
        </w:rPr>
      </w:pPr>
    </w:p>
    <w:p w:rsidR="00EE1580" w:rsidRPr="00EE1580" w:rsidRDefault="00EE1580" w:rsidP="00EE1580">
      <w:pPr>
        <w:pStyle w:val="a5"/>
        <w:ind w:left="1287" w:hanging="1287"/>
        <w:rPr>
          <w:sz w:val="28"/>
          <w:szCs w:val="28"/>
        </w:rPr>
      </w:pPr>
    </w:p>
    <w:p w:rsidR="0042322D" w:rsidRDefault="00EE1580" w:rsidP="0042322D">
      <w:pPr>
        <w:pStyle w:val="a5"/>
        <w:rPr>
          <w:b/>
          <w:sz w:val="28"/>
          <w:szCs w:val="28"/>
          <w:u w:val="single"/>
        </w:rPr>
      </w:pPr>
      <w:r w:rsidRPr="00EE1580">
        <w:rPr>
          <w:b/>
          <w:sz w:val="28"/>
          <w:szCs w:val="28"/>
          <w:u w:val="single"/>
          <w:lang w:val="en-US"/>
        </w:rPr>
        <w:lastRenderedPageBreak/>
        <w:t>II</w:t>
      </w:r>
      <w:r w:rsidRPr="002B15D2">
        <w:rPr>
          <w:b/>
          <w:sz w:val="28"/>
          <w:szCs w:val="28"/>
          <w:u w:val="single"/>
        </w:rPr>
        <w:t xml:space="preserve">. </w:t>
      </w:r>
      <w:r w:rsidRPr="00EE1580">
        <w:rPr>
          <w:b/>
          <w:sz w:val="28"/>
          <w:szCs w:val="28"/>
          <w:u w:val="single"/>
        </w:rPr>
        <w:t>ΜΙΚΤΑ ΝΟΜΙΚΑ ΣΥΣΤΗΜΑΤΑ</w:t>
      </w:r>
    </w:p>
    <w:p w:rsidR="00EE1580" w:rsidRDefault="00EE1580" w:rsidP="0042322D">
      <w:pPr>
        <w:pStyle w:val="a5"/>
        <w:rPr>
          <w:sz w:val="28"/>
          <w:szCs w:val="28"/>
        </w:rPr>
      </w:pPr>
      <w:r w:rsidRPr="00EE1580">
        <w:rPr>
          <w:sz w:val="28"/>
          <w:szCs w:val="28"/>
          <w:highlight w:val="yellow"/>
        </w:rPr>
        <w:t>Μικτά</w:t>
      </w:r>
      <w:r>
        <w:rPr>
          <w:sz w:val="28"/>
          <w:szCs w:val="28"/>
        </w:rPr>
        <w:t xml:space="preserve"> </w:t>
      </w:r>
      <w:r w:rsidRPr="00EE1580">
        <w:rPr>
          <w:sz w:val="28"/>
          <w:szCs w:val="28"/>
        </w:rPr>
        <w:t>→</w:t>
      </w:r>
      <w:r>
        <w:rPr>
          <w:sz w:val="28"/>
          <w:szCs w:val="28"/>
        </w:rPr>
        <w:t xml:space="preserve"> ομάδα νομικών συστημάτων που έχουν στοιχεία και του </w:t>
      </w:r>
      <w:r>
        <w:rPr>
          <w:sz w:val="28"/>
          <w:szCs w:val="28"/>
          <w:lang w:val="en-US"/>
        </w:rPr>
        <w:t>common</w:t>
      </w:r>
      <w:r w:rsidRPr="00EE1580">
        <w:rPr>
          <w:sz w:val="28"/>
          <w:szCs w:val="28"/>
        </w:rPr>
        <w:t xml:space="preserve"> </w:t>
      </w:r>
      <w:r>
        <w:rPr>
          <w:sz w:val="28"/>
          <w:szCs w:val="28"/>
          <w:lang w:val="en-US"/>
        </w:rPr>
        <w:t>law</w:t>
      </w:r>
      <w:r w:rsidRPr="00EE1580">
        <w:rPr>
          <w:sz w:val="28"/>
          <w:szCs w:val="28"/>
        </w:rPr>
        <w:t xml:space="preserve"> </w:t>
      </w:r>
      <w:r>
        <w:rPr>
          <w:sz w:val="28"/>
          <w:szCs w:val="28"/>
        </w:rPr>
        <w:t xml:space="preserve"> και  του </w:t>
      </w:r>
      <w:r>
        <w:rPr>
          <w:sz w:val="28"/>
          <w:szCs w:val="28"/>
          <w:lang w:val="en-US"/>
        </w:rPr>
        <w:t>civil</w:t>
      </w:r>
      <w:r w:rsidRPr="00EE1580">
        <w:rPr>
          <w:sz w:val="28"/>
          <w:szCs w:val="28"/>
        </w:rPr>
        <w:t xml:space="preserve"> </w:t>
      </w:r>
      <w:r>
        <w:rPr>
          <w:sz w:val="28"/>
          <w:szCs w:val="28"/>
          <w:lang w:val="en-US"/>
        </w:rPr>
        <w:t>law</w:t>
      </w:r>
      <w:r>
        <w:rPr>
          <w:sz w:val="28"/>
          <w:szCs w:val="28"/>
        </w:rPr>
        <w:t>.</w:t>
      </w:r>
    </w:p>
    <w:p w:rsidR="00EE1580" w:rsidRDefault="00EE1580" w:rsidP="0042322D">
      <w:pPr>
        <w:pStyle w:val="a5"/>
        <w:rPr>
          <w:sz w:val="28"/>
          <w:szCs w:val="28"/>
        </w:rPr>
      </w:pPr>
      <w:r>
        <w:rPr>
          <w:sz w:val="28"/>
          <w:szCs w:val="28"/>
        </w:rPr>
        <w:t>Βασικά χαρακτηριστικά τους :</w:t>
      </w:r>
    </w:p>
    <w:p w:rsidR="00EE1580" w:rsidRDefault="00EE1580" w:rsidP="00EE1580">
      <w:pPr>
        <w:pStyle w:val="a5"/>
        <w:numPr>
          <w:ilvl w:val="0"/>
          <w:numId w:val="11"/>
        </w:numPr>
        <w:rPr>
          <w:sz w:val="28"/>
          <w:szCs w:val="28"/>
        </w:rPr>
      </w:pPr>
      <w:r>
        <w:rPr>
          <w:sz w:val="28"/>
          <w:szCs w:val="28"/>
        </w:rPr>
        <w:t xml:space="preserve">έχουν στοιχεία και του </w:t>
      </w:r>
      <w:r>
        <w:rPr>
          <w:sz w:val="28"/>
          <w:szCs w:val="28"/>
          <w:lang w:val="en-US"/>
        </w:rPr>
        <w:t>common</w:t>
      </w:r>
      <w:r w:rsidRPr="00EE1580">
        <w:rPr>
          <w:sz w:val="28"/>
          <w:szCs w:val="28"/>
        </w:rPr>
        <w:t xml:space="preserve"> </w:t>
      </w:r>
      <w:r>
        <w:rPr>
          <w:sz w:val="28"/>
          <w:szCs w:val="28"/>
          <w:lang w:val="en-US"/>
        </w:rPr>
        <w:t>law</w:t>
      </w:r>
      <w:r w:rsidRPr="00EE1580">
        <w:rPr>
          <w:sz w:val="28"/>
          <w:szCs w:val="28"/>
        </w:rPr>
        <w:t xml:space="preserve"> </w:t>
      </w:r>
      <w:r>
        <w:rPr>
          <w:sz w:val="28"/>
          <w:szCs w:val="28"/>
        </w:rPr>
        <w:t xml:space="preserve"> και  του </w:t>
      </w:r>
      <w:r>
        <w:rPr>
          <w:sz w:val="28"/>
          <w:szCs w:val="28"/>
          <w:lang w:val="en-US"/>
        </w:rPr>
        <w:t>civil</w:t>
      </w:r>
      <w:r w:rsidRPr="00EE1580">
        <w:rPr>
          <w:sz w:val="28"/>
          <w:szCs w:val="28"/>
        </w:rPr>
        <w:t xml:space="preserve"> </w:t>
      </w:r>
      <w:r>
        <w:rPr>
          <w:sz w:val="28"/>
          <w:szCs w:val="28"/>
          <w:lang w:val="en-US"/>
        </w:rPr>
        <w:t>law</w:t>
      </w:r>
      <w:r>
        <w:rPr>
          <w:sz w:val="28"/>
          <w:szCs w:val="28"/>
        </w:rPr>
        <w:t xml:space="preserve">. Δεν πρόκειται για μία οποιαδήποτε ανάμειξη  δικαίων αλλά για μία ανάμειξη καθαρά δυτικής έμπνευσης με στοιχεία τόσο των </w:t>
      </w:r>
      <w:proofErr w:type="spellStart"/>
      <w:r>
        <w:rPr>
          <w:sz w:val="28"/>
          <w:szCs w:val="28"/>
        </w:rPr>
        <w:t>ρωμαιογερμανικών</w:t>
      </w:r>
      <w:proofErr w:type="spellEnd"/>
      <w:r>
        <w:rPr>
          <w:sz w:val="28"/>
          <w:szCs w:val="28"/>
        </w:rPr>
        <w:t xml:space="preserve"> όσο και των αγγλοσαξωνικών συστημάτων.</w:t>
      </w:r>
    </w:p>
    <w:p w:rsidR="00EE1580" w:rsidRDefault="00EE1580" w:rsidP="00EE1580">
      <w:pPr>
        <w:pStyle w:val="a5"/>
        <w:numPr>
          <w:ilvl w:val="0"/>
          <w:numId w:val="11"/>
        </w:numPr>
        <w:rPr>
          <w:sz w:val="28"/>
          <w:szCs w:val="28"/>
        </w:rPr>
      </w:pPr>
      <w:r>
        <w:rPr>
          <w:sz w:val="28"/>
          <w:szCs w:val="28"/>
        </w:rPr>
        <w:t xml:space="preserve">Ποσοτικό και ψυχολογικό → η ύπαρξη αυτών των δύο στοιχείων να είναι προφανής σε έναν κοινό παρατηρητή. Άρα ποσοτικά θα πρέπει να υπάρχει ένα ελάχιστο ποσοτικό όριο των στοιχείων αυτών, ώστε να μπορούν να καταστούν εμφανή σε έναν κοινό παρατηρητή και να επιτρέπεται η κρίση ότι πρόκειται για μικτό σύστημα. Ψυχολογικά θα πρέπει ο </w:t>
      </w:r>
      <w:proofErr w:type="spellStart"/>
      <w:r>
        <w:rPr>
          <w:sz w:val="28"/>
          <w:szCs w:val="28"/>
        </w:rPr>
        <w:t>παρατηρών</w:t>
      </w:r>
      <w:proofErr w:type="spellEnd"/>
      <w:r>
        <w:rPr>
          <w:sz w:val="28"/>
          <w:szCs w:val="28"/>
        </w:rPr>
        <w:t xml:space="preserve"> εκ των έσω το σύστημα αυτό να είναι σε θέση να διακρίνει τον μικτό του χαρακτήρα.</w:t>
      </w:r>
    </w:p>
    <w:p w:rsidR="00EE1580" w:rsidRDefault="00EE1580" w:rsidP="00EE1580">
      <w:pPr>
        <w:pStyle w:val="a5"/>
        <w:numPr>
          <w:ilvl w:val="0"/>
          <w:numId w:val="11"/>
        </w:numPr>
        <w:rPr>
          <w:sz w:val="28"/>
          <w:szCs w:val="28"/>
        </w:rPr>
      </w:pPr>
      <w:r>
        <w:rPr>
          <w:sz w:val="28"/>
          <w:szCs w:val="28"/>
        </w:rPr>
        <w:t xml:space="preserve">Δομικό → κυριαρχία  του </w:t>
      </w:r>
      <w:r>
        <w:rPr>
          <w:sz w:val="28"/>
          <w:szCs w:val="28"/>
          <w:lang w:val="en-US"/>
        </w:rPr>
        <w:t>common</w:t>
      </w:r>
      <w:r w:rsidRPr="00EE1580">
        <w:rPr>
          <w:sz w:val="28"/>
          <w:szCs w:val="28"/>
        </w:rPr>
        <w:t xml:space="preserve"> </w:t>
      </w:r>
      <w:r>
        <w:rPr>
          <w:sz w:val="28"/>
          <w:szCs w:val="28"/>
          <w:lang w:val="en-US"/>
        </w:rPr>
        <w:t>law</w:t>
      </w:r>
      <w:r>
        <w:rPr>
          <w:sz w:val="28"/>
          <w:szCs w:val="28"/>
        </w:rPr>
        <w:t xml:space="preserve"> στο χώρο του δημοσίου δικαίου και του </w:t>
      </w:r>
      <w:r>
        <w:rPr>
          <w:sz w:val="28"/>
          <w:szCs w:val="28"/>
          <w:lang w:val="en-US"/>
        </w:rPr>
        <w:t>civil</w:t>
      </w:r>
      <w:r w:rsidRPr="00EE1580">
        <w:rPr>
          <w:sz w:val="28"/>
          <w:szCs w:val="28"/>
        </w:rPr>
        <w:t xml:space="preserve"> </w:t>
      </w:r>
      <w:r>
        <w:rPr>
          <w:sz w:val="28"/>
          <w:szCs w:val="28"/>
          <w:lang w:val="en-US"/>
        </w:rPr>
        <w:t>law</w:t>
      </w:r>
      <w:r>
        <w:rPr>
          <w:sz w:val="28"/>
          <w:szCs w:val="28"/>
        </w:rPr>
        <w:t xml:space="preserve"> σ</w:t>
      </w:r>
      <w:r w:rsidR="00224E80">
        <w:rPr>
          <w:sz w:val="28"/>
          <w:szCs w:val="28"/>
        </w:rPr>
        <w:t>το χώρο του ιδιωτικού δικαίου. Δ</w:t>
      </w:r>
      <w:r>
        <w:rPr>
          <w:sz w:val="28"/>
          <w:szCs w:val="28"/>
        </w:rPr>
        <w:t>υν</w:t>
      </w:r>
      <w:r w:rsidR="00224E80">
        <w:rPr>
          <w:sz w:val="28"/>
          <w:szCs w:val="28"/>
        </w:rPr>
        <w:t>α</w:t>
      </w:r>
      <w:r>
        <w:rPr>
          <w:sz w:val="28"/>
          <w:szCs w:val="28"/>
        </w:rPr>
        <w:t>τή η ύπαρξη στοιχείων κι άλλων δικαίων. συνεχής διάδραση μεταξύ των δύο β</w:t>
      </w:r>
      <w:r w:rsidR="00224E80">
        <w:rPr>
          <w:sz w:val="28"/>
          <w:szCs w:val="28"/>
        </w:rPr>
        <w:t>α</w:t>
      </w:r>
      <w:r>
        <w:rPr>
          <w:sz w:val="28"/>
          <w:szCs w:val="28"/>
        </w:rPr>
        <w:t>σικών</w:t>
      </w:r>
    </w:p>
    <w:p w:rsidR="00224E80" w:rsidRDefault="00224E80" w:rsidP="00224E80">
      <w:pPr>
        <w:ind w:left="720"/>
        <w:rPr>
          <w:sz w:val="28"/>
          <w:szCs w:val="28"/>
        </w:rPr>
      </w:pPr>
      <w:r>
        <w:rPr>
          <w:sz w:val="28"/>
          <w:szCs w:val="28"/>
        </w:rPr>
        <w:t>Παραδείγματα  χωρών με μικτό σύστημα: Λουιζιάνα, Κεμπέκ, Πουέρτο Ρίκο, Φιλιππίνες, Νότια Αφρική.</w:t>
      </w:r>
    </w:p>
    <w:p w:rsidR="00224E80" w:rsidRDefault="00224E80" w:rsidP="00224E80">
      <w:pPr>
        <w:ind w:left="720"/>
        <w:rPr>
          <w:sz w:val="28"/>
          <w:szCs w:val="28"/>
        </w:rPr>
      </w:pPr>
      <w:r>
        <w:rPr>
          <w:sz w:val="28"/>
          <w:szCs w:val="28"/>
        </w:rPr>
        <w:t xml:space="preserve">Ειδικές περιπτώσεις → Σκωτία: κοινά με Αγγλία το δημόσιο δίκαιο  και τους δημόσιους θεσμούς, ενώ διατήρησε το ιδιωτικό της δίκαιο που είναι </w:t>
      </w:r>
      <w:proofErr w:type="spellStart"/>
      <w:r>
        <w:rPr>
          <w:sz w:val="28"/>
          <w:szCs w:val="28"/>
        </w:rPr>
        <w:t>ρωμαιοολλανδικής</w:t>
      </w:r>
      <w:proofErr w:type="spellEnd"/>
      <w:r>
        <w:rPr>
          <w:sz w:val="28"/>
          <w:szCs w:val="28"/>
        </w:rPr>
        <w:t xml:space="preserve"> προέλευσης.</w:t>
      </w:r>
    </w:p>
    <w:p w:rsidR="00224E80" w:rsidRDefault="00224E80" w:rsidP="00224E80">
      <w:pPr>
        <w:ind w:left="720"/>
        <w:rPr>
          <w:sz w:val="28"/>
          <w:szCs w:val="28"/>
        </w:rPr>
      </w:pPr>
      <w:r>
        <w:rPr>
          <w:sz w:val="28"/>
          <w:szCs w:val="28"/>
        </w:rPr>
        <w:t xml:space="preserve">Ισραήλ → ανεξάρτητο κράτος το 1948. Αρχικά εφαρμοζόταν το </w:t>
      </w:r>
      <w:r>
        <w:rPr>
          <w:sz w:val="28"/>
          <w:szCs w:val="28"/>
          <w:lang w:val="en-US"/>
        </w:rPr>
        <w:t>common</w:t>
      </w:r>
      <w:r w:rsidRPr="00224E80">
        <w:rPr>
          <w:sz w:val="28"/>
          <w:szCs w:val="28"/>
        </w:rPr>
        <w:t xml:space="preserve"> </w:t>
      </w:r>
      <w:r>
        <w:rPr>
          <w:sz w:val="28"/>
          <w:szCs w:val="28"/>
          <w:lang w:val="en-US"/>
        </w:rPr>
        <w:t>law</w:t>
      </w:r>
      <w:r>
        <w:rPr>
          <w:sz w:val="28"/>
          <w:szCs w:val="28"/>
        </w:rPr>
        <w:t xml:space="preserve"> και αργότερα το ιδιωτικό του δίκαιο επηρεάστηκε από τα ευρωπαϊκά ηπειρωτικά κράτη.</w:t>
      </w:r>
    </w:p>
    <w:p w:rsidR="002B15D2" w:rsidRDefault="002B15D2" w:rsidP="00224E80">
      <w:pPr>
        <w:ind w:left="720"/>
        <w:rPr>
          <w:sz w:val="28"/>
          <w:szCs w:val="28"/>
        </w:rPr>
      </w:pPr>
    </w:p>
    <w:p w:rsidR="002B15D2" w:rsidRDefault="002B15D2" w:rsidP="00224E80">
      <w:pPr>
        <w:ind w:left="720"/>
        <w:rPr>
          <w:b/>
          <w:sz w:val="28"/>
          <w:szCs w:val="28"/>
          <w:u w:val="single"/>
        </w:rPr>
      </w:pPr>
    </w:p>
    <w:p w:rsidR="002B15D2" w:rsidRDefault="002B15D2" w:rsidP="00224E80">
      <w:pPr>
        <w:ind w:left="720"/>
        <w:rPr>
          <w:b/>
          <w:sz w:val="28"/>
          <w:szCs w:val="28"/>
          <w:u w:val="single"/>
        </w:rPr>
      </w:pPr>
    </w:p>
    <w:p w:rsidR="002B15D2" w:rsidRPr="002B15D2" w:rsidRDefault="002B15D2" w:rsidP="00224E80">
      <w:pPr>
        <w:ind w:left="720"/>
        <w:rPr>
          <w:b/>
          <w:sz w:val="28"/>
          <w:szCs w:val="28"/>
          <w:u w:val="single"/>
        </w:rPr>
      </w:pPr>
      <w:r w:rsidRPr="002B15D2">
        <w:rPr>
          <w:b/>
          <w:sz w:val="28"/>
          <w:szCs w:val="28"/>
          <w:u w:val="single"/>
        </w:rPr>
        <w:lastRenderedPageBreak/>
        <w:t>Α. ΚΥΠΡΙΑΚΟ ΝΟΜΙΚΟ ΣΥΣΤΗΜΑ</w:t>
      </w:r>
    </w:p>
    <w:p w:rsidR="00224E80" w:rsidRPr="00224E80" w:rsidRDefault="00DD285D" w:rsidP="002B15D2">
      <w:pPr>
        <w:ind w:left="720"/>
        <w:rPr>
          <w:sz w:val="28"/>
          <w:szCs w:val="28"/>
        </w:rPr>
      </w:pPr>
      <w:r>
        <w:rPr>
          <w:noProof/>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6" type="#_x0000_t34" style="position:absolute;left:0;text-align:left;margin-left:28.9pt;margin-top:26.95pt;width:36pt;height:20.25pt;rotation:90;flip:x;z-index:251658240" o:connectortype="elbow" adj=",128800,-76050">
            <v:stroke endarrow="block"/>
          </v:shape>
        </w:pict>
      </w:r>
      <w:r w:rsidR="002B15D2" w:rsidRPr="002B15D2">
        <w:rPr>
          <w:sz w:val="28"/>
          <w:szCs w:val="28"/>
          <w:highlight w:val="yellow"/>
        </w:rPr>
        <w:t>ΠΡΙΝ ΤΗΝ ΑΝΕΞΑΡΤΗΣΙΑ</w:t>
      </w:r>
    </w:p>
    <w:p w:rsidR="00297D5B" w:rsidRDefault="00297D5B" w:rsidP="00314525">
      <w:pPr>
        <w:pStyle w:val="a5"/>
        <w:rPr>
          <w:sz w:val="28"/>
          <w:szCs w:val="28"/>
        </w:rPr>
      </w:pPr>
    </w:p>
    <w:p w:rsidR="002B15D2" w:rsidRDefault="002B15D2" w:rsidP="00314525">
      <w:pPr>
        <w:pStyle w:val="a5"/>
        <w:rPr>
          <w:sz w:val="28"/>
          <w:szCs w:val="28"/>
        </w:rPr>
      </w:pPr>
    </w:p>
    <w:p w:rsidR="002B15D2" w:rsidRDefault="002B15D2" w:rsidP="00314525">
      <w:pPr>
        <w:pStyle w:val="a5"/>
        <w:rPr>
          <w:sz w:val="28"/>
          <w:szCs w:val="28"/>
        </w:rPr>
      </w:pPr>
      <w:r>
        <w:rPr>
          <w:sz w:val="28"/>
          <w:szCs w:val="28"/>
        </w:rPr>
        <w:t>1571-1878 → η Κύπρος υπό Οθωμανική κυριαρχία.</w:t>
      </w:r>
    </w:p>
    <w:p w:rsidR="002B15D2" w:rsidRDefault="002B15D2" w:rsidP="002B15D2">
      <w:pPr>
        <w:pStyle w:val="a5"/>
        <w:numPr>
          <w:ilvl w:val="0"/>
          <w:numId w:val="12"/>
        </w:numPr>
        <w:rPr>
          <w:sz w:val="28"/>
          <w:szCs w:val="28"/>
        </w:rPr>
      </w:pPr>
      <w:r>
        <w:rPr>
          <w:sz w:val="28"/>
          <w:szCs w:val="28"/>
        </w:rPr>
        <w:t>Προκειμένου να εδραιωθεί αυτή η κυριαρχία έχουμε αυστηρά μέτρα και μαζική εισαγωγή μουσουλμανικού δικαίου μέχρι το 1839.</w:t>
      </w:r>
    </w:p>
    <w:p w:rsidR="002B15D2" w:rsidRDefault="002B15D2" w:rsidP="002B15D2">
      <w:pPr>
        <w:pStyle w:val="a5"/>
        <w:numPr>
          <w:ilvl w:val="0"/>
          <w:numId w:val="12"/>
        </w:numPr>
        <w:rPr>
          <w:sz w:val="28"/>
          <w:szCs w:val="28"/>
        </w:rPr>
      </w:pPr>
      <w:r>
        <w:rPr>
          <w:sz w:val="28"/>
          <w:szCs w:val="28"/>
        </w:rPr>
        <w:t>Δίκαιο τη προσωπικής κατάστασης παραμένει υπό την αποκλειστική νομοθετική και δικαστική εξουσία της Ορθόδοξης Κυπριακής Εκκλησίας, δεν αντικαθίσταται στο ελάχιστο από το μουσουλμανικό δίκαιο.</w:t>
      </w:r>
    </w:p>
    <w:p w:rsidR="002B15D2" w:rsidRDefault="002B15D2" w:rsidP="002B15D2">
      <w:pPr>
        <w:pStyle w:val="a5"/>
        <w:numPr>
          <w:ilvl w:val="0"/>
          <w:numId w:val="12"/>
        </w:numPr>
        <w:rPr>
          <w:sz w:val="28"/>
          <w:szCs w:val="28"/>
        </w:rPr>
      </w:pPr>
      <w:r>
        <w:rPr>
          <w:sz w:val="28"/>
          <w:szCs w:val="28"/>
        </w:rPr>
        <w:t>Συνέχιση της λειτουργίας των Επισκοπικών δικαστηρίων, τα οποία είχαν υποχρεωτική δικαιοδοσία για ζητήματα προσωπικής κατάστασης και για ζητήματα ιδιωτικού δικαίου λειτουργούσαν ως διαιτητικά δικαστήρια. Το δίκαιο που εφήρμοζαν τα δικαστήρια αυτά ήταν το ρωμαιοβυζαντινό.</w:t>
      </w:r>
    </w:p>
    <w:p w:rsidR="002B15D2" w:rsidRDefault="002B15D2" w:rsidP="002B15D2">
      <w:pPr>
        <w:pStyle w:val="a5"/>
        <w:numPr>
          <w:ilvl w:val="0"/>
          <w:numId w:val="12"/>
        </w:numPr>
        <w:rPr>
          <w:sz w:val="28"/>
          <w:szCs w:val="28"/>
        </w:rPr>
      </w:pPr>
      <w:r>
        <w:rPr>
          <w:sz w:val="28"/>
          <w:szCs w:val="28"/>
        </w:rPr>
        <w:t>1839-1878 → εισαγωγή ορισμένων Οθωμανικών νόμων-κωδίκων βασισμένων σε ευρωπαϊκά μοντέλα. Εμπορικός Κώδικας 1850, Ποινικός Κώδικας 1858 και Ναυτικός Κώδικας 1863.</w:t>
      </w:r>
    </w:p>
    <w:p w:rsidR="00015DC3" w:rsidRDefault="00015DC3" w:rsidP="002B15D2">
      <w:pPr>
        <w:pStyle w:val="a5"/>
        <w:numPr>
          <w:ilvl w:val="0"/>
          <w:numId w:val="12"/>
        </w:numPr>
        <w:rPr>
          <w:sz w:val="28"/>
          <w:szCs w:val="28"/>
        </w:rPr>
      </w:pPr>
      <w:r>
        <w:rPr>
          <w:sz w:val="28"/>
          <w:szCs w:val="28"/>
        </w:rPr>
        <w:t>Οθωμανικός κώδικας γης και Οθωμανικός Αστικός Κώδικας → μορφή και δομή ευρωπαϊκών ηπειρωτικών κωδίκων αλλά περιεχόμενο/ουσιαστικές ρυθμίσεις ξεκάθαρα κατά το μουσουλμανικό δίκαιο.</w:t>
      </w:r>
    </w:p>
    <w:p w:rsidR="00015DC3" w:rsidRDefault="00015DC3" w:rsidP="002B15D2">
      <w:pPr>
        <w:pStyle w:val="a5"/>
        <w:numPr>
          <w:ilvl w:val="0"/>
          <w:numId w:val="12"/>
        </w:numPr>
        <w:rPr>
          <w:sz w:val="28"/>
          <w:szCs w:val="28"/>
        </w:rPr>
      </w:pPr>
      <w:r>
        <w:rPr>
          <w:sz w:val="28"/>
          <w:szCs w:val="28"/>
        </w:rPr>
        <w:t>1878-1960 → βρετανική κατοχή</w:t>
      </w:r>
    </w:p>
    <w:p w:rsidR="00015DC3" w:rsidRDefault="00015DC3" w:rsidP="002B15D2">
      <w:pPr>
        <w:pStyle w:val="a5"/>
        <w:numPr>
          <w:ilvl w:val="0"/>
          <w:numId w:val="12"/>
        </w:numPr>
        <w:rPr>
          <w:sz w:val="28"/>
          <w:szCs w:val="28"/>
        </w:rPr>
      </w:pPr>
      <w:r>
        <w:rPr>
          <w:sz w:val="28"/>
          <w:szCs w:val="28"/>
        </w:rPr>
        <w:t>1878-1935 → εξακολουθεί να εφαρμόζεται το οθωμανικό δίκαιο από τους Άγγλους δικαστές με αγγλικούς δικονομικούς κανόνες. Επί της ουσίας το αγγλικό δίκαιο και οι κανόνες του κάλυπταν ανά περίπτωση τα κενά των μουσουλμανικών ρυθμίσεων.</w:t>
      </w:r>
    </w:p>
    <w:p w:rsidR="00015DC3" w:rsidRDefault="00015DC3" w:rsidP="002B15D2">
      <w:pPr>
        <w:pStyle w:val="a5"/>
        <w:numPr>
          <w:ilvl w:val="0"/>
          <w:numId w:val="12"/>
        </w:numPr>
        <w:rPr>
          <w:sz w:val="28"/>
          <w:szCs w:val="28"/>
        </w:rPr>
      </w:pPr>
      <w:r>
        <w:rPr>
          <w:sz w:val="28"/>
          <w:szCs w:val="28"/>
        </w:rPr>
        <w:t xml:space="preserve">1935 → αντικατάσταση οθωμανικού δικαίου από αγγλικό, ωστόσο η ποικιλία των πηγών δικαίου παραμένει. </w:t>
      </w:r>
      <w:r>
        <w:rPr>
          <w:sz w:val="28"/>
          <w:szCs w:val="28"/>
        </w:rPr>
        <w:lastRenderedPageBreak/>
        <w:t>Ναυτικός Κώδικας και Οθωμανικός Κώδικας Γης εξακολουθούν να ισχύουν.</w:t>
      </w:r>
    </w:p>
    <w:p w:rsidR="00015DC3" w:rsidRDefault="00015DC3" w:rsidP="002B15D2">
      <w:pPr>
        <w:pStyle w:val="a5"/>
        <w:numPr>
          <w:ilvl w:val="0"/>
          <w:numId w:val="12"/>
        </w:numPr>
        <w:rPr>
          <w:sz w:val="28"/>
          <w:szCs w:val="28"/>
        </w:rPr>
      </w:pPr>
      <w:r>
        <w:rPr>
          <w:sz w:val="28"/>
          <w:szCs w:val="28"/>
        </w:rPr>
        <w:t>Αναγνωρίζεται η δικαιοδοσία των μουσουλμανικών θρησκευτικών δικαστηρίων αναφορικά με ζητήματα προσωπικής κατάστασης μουσουλμάνων κατοίκων της Κύπρου. Αντίστοιχα, αναγνωρίζεται η δικαιοδοσία των Επισκοπικών δικαστηρίων και η νομοθετική εξουσία της Ορθόδοξης Εκκλησίας της Κύπρου αναφορικά με ζητήματα προσωπικής κατάστασης των Ελλήνων κατοίκων.</w:t>
      </w:r>
    </w:p>
    <w:p w:rsidR="00264A28" w:rsidRDefault="00264A28" w:rsidP="002B15D2">
      <w:pPr>
        <w:pStyle w:val="a5"/>
        <w:numPr>
          <w:ilvl w:val="0"/>
          <w:numId w:val="12"/>
        </w:numPr>
        <w:rPr>
          <w:sz w:val="28"/>
          <w:szCs w:val="28"/>
        </w:rPr>
      </w:pPr>
      <w:r>
        <w:rPr>
          <w:sz w:val="28"/>
          <w:szCs w:val="28"/>
        </w:rPr>
        <w:t>Γενικότερα διατήρηση και ενίσχυση της ποικιλίας του κυπριακού δικαίου με τους νόμους που εισήχθησαν από τους βρετανούς κατά την περίοδο αυτή.</w:t>
      </w:r>
    </w:p>
    <w:p w:rsidR="009C6297" w:rsidRDefault="009C6297" w:rsidP="009C6297">
      <w:pPr>
        <w:pStyle w:val="a5"/>
        <w:ind w:left="1440"/>
        <w:rPr>
          <w:sz w:val="28"/>
          <w:szCs w:val="28"/>
        </w:rPr>
      </w:pPr>
    </w:p>
    <w:p w:rsidR="0066197D" w:rsidRDefault="00DD285D" w:rsidP="009C6297">
      <w:pPr>
        <w:pStyle w:val="a5"/>
        <w:ind w:left="1440"/>
        <w:rPr>
          <w:sz w:val="28"/>
          <w:szCs w:val="28"/>
        </w:rPr>
      </w:pPr>
      <w:r>
        <w:rPr>
          <w:noProof/>
          <w:sz w:val="28"/>
          <w:szCs w:val="28"/>
        </w:rPr>
        <w:pict>
          <v:shape id="_x0000_s1027" type="#_x0000_t34" style="position:absolute;left:0;text-align:left;margin-left:65.25pt;margin-top:30.25pt;width:36pt;height:22.5pt;rotation:90;flip:x;z-index:251659264" o:connectortype="elbow" adj=",336960,-97200">
            <v:stroke endarrow="block"/>
          </v:shape>
        </w:pict>
      </w:r>
      <w:r w:rsidR="009C6297" w:rsidRPr="009C6297">
        <w:rPr>
          <w:sz w:val="28"/>
          <w:szCs w:val="28"/>
          <w:highlight w:val="yellow"/>
        </w:rPr>
        <w:t>ΜΕΤΑ ΤΗΝ ΑΝΕΞΑΡΤΗΣΙΑ</w:t>
      </w:r>
    </w:p>
    <w:p w:rsidR="0066197D" w:rsidRDefault="0066197D" w:rsidP="0066197D"/>
    <w:p w:rsidR="009C6297" w:rsidRDefault="0066197D" w:rsidP="0066197D">
      <w:pPr>
        <w:tabs>
          <w:tab w:val="left" w:pos="1395"/>
        </w:tabs>
      </w:pPr>
      <w:r>
        <w:tab/>
      </w:r>
    </w:p>
    <w:p w:rsidR="0066197D" w:rsidRDefault="0066197D" w:rsidP="0066197D">
      <w:pPr>
        <w:pStyle w:val="a5"/>
        <w:numPr>
          <w:ilvl w:val="0"/>
          <w:numId w:val="12"/>
        </w:numPr>
        <w:tabs>
          <w:tab w:val="left" w:pos="1395"/>
        </w:tabs>
        <w:rPr>
          <w:sz w:val="28"/>
          <w:szCs w:val="28"/>
        </w:rPr>
      </w:pPr>
      <w:r w:rsidRPr="0066197D">
        <w:rPr>
          <w:sz w:val="28"/>
          <w:szCs w:val="28"/>
        </w:rPr>
        <w:t>1960</w:t>
      </w:r>
      <w:r>
        <w:rPr>
          <w:sz w:val="28"/>
          <w:szCs w:val="28"/>
        </w:rPr>
        <w:t xml:space="preserve"> → ίδρυση Κυπριακής δημοκρατίας</w:t>
      </w:r>
    </w:p>
    <w:p w:rsidR="0066197D" w:rsidRDefault="0066197D" w:rsidP="0066197D">
      <w:pPr>
        <w:pStyle w:val="a5"/>
        <w:numPr>
          <w:ilvl w:val="0"/>
          <w:numId w:val="12"/>
        </w:numPr>
        <w:tabs>
          <w:tab w:val="left" w:pos="1395"/>
        </w:tabs>
        <w:rPr>
          <w:sz w:val="28"/>
          <w:szCs w:val="28"/>
        </w:rPr>
      </w:pPr>
      <w:r>
        <w:rPr>
          <w:sz w:val="28"/>
          <w:szCs w:val="28"/>
        </w:rPr>
        <w:t>Προς αποφυγή ρυθμιστικού κενού λόγω της πολιτικής μεταβολής το Σύνταγμα προέβλεψε την εφαρμογή των νόμων  που εφαρμόζονταν στην Κύπρο μέχρι το 1960, μέχρι την αντικατάστασή τους από νέους και υπό τον όρο της μη αντίθεσής τους στο ίδιο το Σύνταγμα. Τα δικαστήρια θα προέβαιναν σε ερμηνεία και εφαρμογή τους και σε περίπτωση διαπίστωσης κάποιας αντίθεσης θα μπορούσαν να προβαίνουν κατά περιπτώσεις στην τροποποίηση  τους, προκειμένου να καταστούν σύμφωνοι με το Σύνταγμα.</w:t>
      </w:r>
    </w:p>
    <w:p w:rsidR="0066197D" w:rsidRDefault="0066197D" w:rsidP="0066197D">
      <w:pPr>
        <w:pStyle w:val="a5"/>
        <w:numPr>
          <w:ilvl w:val="0"/>
          <w:numId w:val="12"/>
        </w:numPr>
        <w:tabs>
          <w:tab w:val="left" w:pos="1395"/>
        </w:tabs>
        <w:rPr>
          <w:sz w:val="28"/>
          <w:szCs w:val="28"/>
        </w:rPr>
      </w:pPr>
      <w:r>
        <w:rPr>
          <w:sz w:val="28"/>
          <w:szCs w:val="28"/>
        </w:rPr>
        <w:t xml:space="preserve">Τα κυπριακά δικαστήρια, εφόσον η εφαρμοστέα νομοθεσία δεν  όριζε διαφορετικά, θα συνέχιζαν να εφαρμόζουν το αγγλικό </w:t>
      </w:r>
      <w:r>
        <w:rPr>
          <w:sz w:val="28"/>
          <w:szCs w:val="28"/>
          <w:lang w:val="en-US"/>
        </w:rPr>
        <w:t>common</w:t>
      </w:r>
      <w:r w:rsidRPr="0066197D">
        <w:rPr>
          <w:sz w:val="28"/>
          <w:szCs w:val="28"/>
        </w:rPr>
        <w:t xml:space="preserve"> </w:t>
      </w:r>
      <w:r>
        <w:rPr>
          <w:sz w:val="28"/>
          <w:szCs w:val="28"/>
          <w:lang w:val="en-US"/>
        </w:rPr>
        <w:t>law</w:t>
      </w:r>
      <w:r w:rsidRPr="0066197D">
        <w:rPr>
          <w:sz w:val="28"/>
          <w:szCs w:val="28"/>
        </w:rPr>
        <w:t xml:space="preserve"> </w:t>
      </w:r>
      <w:r>
        <w:rPr>
          <w:sz w:val="28"/>
          <w:szCs w:val="28"/>
        </w:rPr>
        <w:t xml:space="preserve">και τις αρχές της </w:t>
      </w:r>
      <w:r>
        <w:rPr>
          <w:sz w:val="28"/>
          <w:szCs w:val="28"/>
          <w:lang w:val="en-US"/>
        </w:rPr>
        <w:t>equity</w:t>
      </w:r>
      <w:r>
        <w:rPr>
          <w:sz w:val="28"/>
          <w:szCs w:val="28"/>
        </w:rPr>
        <w:t xml:space="preserve"> και ο μόνος έλεγχος που θα έκαναν θα ήταν ο έλεγχος του δεσμευτικού </w:t>
      </w:r>
      <w:r>
        <w:rPr>
          <w:sz w:val="28"/>
          <w:szCs w:val="28"/>
          <w:lang w:val="en-US"/>
        </w:rPr>
        <w:t>common</w:t>
      </w:r>
      <w:r w:rsidRPr="0066197D">
        <w:rPr>
          <w:sz w:val="28"/>
          <w:szCs w:val="28"/>
        </w:rPr>
        <w:t xml:space="preserve"> </w:t>
      </w:r>
      <w:r>
        <w:rPr>
          <w:sz w:val="28"/>
          <w:szCs w:val="28"/>
          <w:lang w:val="en-US"/>
        </w:rPr>
        <w:t>law</w:t>
      </w:r>
      <w:r>
        <w:rPr>
          <w:sz w:val="28"/>
          <w:szCs w:val="28"/>
        </w:rPr>
        <w:t xml:space="preserve"> με το κυπριακό Σύνταγμα.</w:t>
      </w:r>
    </w:p>
    <w:p w:rsidR="0066197D" w:rsidRDefault="0066197D" w:rsidP="0066197D">
      <w:pPr>
        <w:pStyle w:val="a5"/>
        <w:numPr>
          <w:ilvl w:val="0"/>
          <w:numId w:val="12"/>
        </w:numPr>
        <w:tabs>
          <w:tab w:val="left" w:pos="1395"/>
        </w:tabs>
        <w:rPr>
          <w:sz w:val="28"/>
          <w:szCs w:val="28"/>
        </w:rPr>
      </w:pPr>
      <w:r>
        <w:rPr>
          <w:sz w:val="28"/>
          <w:szCs w:val="28"/>
        </w:rPr>
        <w:t xml:space="preserve">Το κυπριακό δίκαιο  διατήρησε τον μικτό του χαρακτήρα και μάλιστα τον ενίσχυσε. Τα κυπριακά δικαστήρια εφάρμοζαν </w:t>
      </w:r>
      <w:r>
        <w:rPr>
          <w:sz w:val="28"/>
          <w:szCs w:val="28"/>
          <w:lang w:val="en-US"/>
        </w:rPr>
        <w:t>common</w:t>
      </w:r>
      <w:r w:rsidRPr="0066197D">
        <w:rPr>
          <w:sz w:val="28"/>
          <w:szCs w:val="28"/>
        </w:rPr>
        <w:t xml:space="preserve"> </w:t>
      </w:r>
      <w:r>
        <w:rPr>
          <w:sz w:val="28"/>
          <w:szCs w:val="28"/>
          <w:lang w:val="en-US"/>
        </w:rPr>
        <w:t>law</w:t>
      </w:r>
      <w:r>
        <w:rPr>
          <w:sz w:val="28"/>
          <w:szCs w:val="28"/>
        </w:rPr>
        <w:t xml:space="preserve"> μόνο όταν θεωρούσαν ότι αυτό </w:t>
      </w:r>
      <w:r>
        <w:rPr>
          <w:sz w:val="28"/>
          <w:szCs w:val="28"/>
        </w:rPr>
        <w:lastRenderedPageBreak/>
        <w:t xml:space="preserve">είναι κατάλληλο για την Κύπρο, ενώ τροποποίησαν και νόμους που </w:t>
      </w:r>
      <w:r w:rsidR="007F5AE6">
        <w:rPr>
          <w:sz w:val="28"/>
          <w:szCs w:val="28"/>
        </w:rPr>
        <w:t>είχαν εκδοθεί πριν το 1960 και ήσαν αντίθετοι με το Σύνταγμα, προκειμένου να τους καταστήσουν σύμφωνους και να τους εφαρμόσουν.</w:t>
      </w:r>
    </w:p>
    <w:p w:rsidR="007F5AE6" w:rsidRDefault="007F5AE6" w:rsidP="0066197D">
      <w:pPr>
        <w:pStyle w:val="a5"/>
        <w:numPr>
          <w:ilvl w:val="0"/>
          <w:numId w:val="12"/>
        </w:numPr>
        <w:tabs>
          <w:tab w:val="left" w:pos="1395"/>
        </w:tabs>
        <w:rPr>
          <w:sz w:val="28"/>
          <w:szCs w:val="28"/>
        </w:rPr>
      </w:pPr>
      <w:r>
        <w:rPr>
          <w:sz w:val="28"/>
          <w:szCs w:val="28"/>
        </w:rPr>
        <w:t xml:space="preserve">Μετά το 1960 η επιρροή του </w:t>
      </w:r>
      <w:r>
        <w:rPr>
          <w:sz w:val="28"/>
          <w:szCs w:val="28"/>
          <w:lang w:val="en-US"/>
        </w:rPr>
        <w:t>common</w:t>
      </w:r>
      <w:r w:rsidRPr="007F5AE6">
        <w:rPr>
          <w:sz w:val="28"/>
          <w:szCs w:val="28"/>
        </w:rPr>
        <w:t xml:space="preserve"> </w:t>
      </w:r>
      <w:r>
        <w:rPr>
          <w:sz w:val="28"/>
          <w:szCs w:val="28"/>
          <w:lang w:val="en-US"/>
        </w:rPr>
        <w:t>law</w:t>
      </w:r>
      <w:r>
        <w:rPr>
          <w:sz w:val="28"/>
          <w:szCs w:val="28"/>
        </w:rPr>
        <w:t xml:space="preserve"> μειώθηκε σημαντικά και η κυπριακή νομοθεσία απομακρύνθηκε από το πνεύμα αυτό.</w:t>
      </w:r>
    </w:p>
    <w:p w:rsidR="007F5AE6" w:rsidRDefault="007F5AE6" w:rsidP="0066197D">
      <w:pPr>
        <w:pStyle w:val="a5"/>
        <w:numPr>
          <w:ilvl w:val="0"/>
          <w:numId w:val="12"/>
        </w:numPr>
        <w:tabs>
          <w:tab w:val="left" w:pos="1395"/>
        </w:tabs>
        <w:rPr>
          <w:sz w:val="28"/>
          <w:szCs w:val="28"/>
        </w:rPr>
      </w:pPr>
      <w:r>
        <w:rPr>
          <w:sz w:val="28"/>
          <w:szCs w:val="28"/>
        </w:rPr>
        <w:t>Στα ζητήματα προσωπικής κατάστασης εξακολουθούν να έχουν νομοθετική και δικαστική δικαιοδοσία οι δύο κοινότητες, η μουσουλμανική και η ελληνική.</w:t>
      </w:r>
    </w:p>
    <w:p w:rsidR="007F5AE6" w:rsidRDefault="007F5AE6" w:rsidP="0066197D">
      <w:pPr>
        <w:pStyle w:val="a5"/>
        <w:numPr>
          <w:ilvl w:val="0"/>
          <w:numId w:val="12"/>
        </w:numPr>
        <w:tabs>
          <w:tab w:val="left" w:pos="1395"/>
        </w:tabs>
        <w:rPr>
          <w:sz w:val="28"/>
          <w:szCs w:val="28"/>
        </w:rPr>
      </w:pPr>
      <w:r>
        <w:rPr>
          <w:sz w:val="28"/>
          <w:szCs w:val="28"/>
        </w:rPr>
        <w:t>Κατά το Σύνταγμα, το Ανώτατο Δικαστήριο της Κύπρου έχει εξουσία αναθεώρησης των διοικητικών πράξεων και ακύρωσής τους αν τις κρίνει αντισυνταγματικές.</w:t>
      </w:r>
    </w:p>
    <w:p w:rsidR="007F5AE6" w:rsidRPr="00C35FB2" w:rsidRDefault="007F5AE6" w:rsidP="0066197D">
      <w:pPr>
        <w:pStyle w:val="a5"/>
        <w:numPr>
          <w:ilvl w:val="0"/>
          <w:numId w:val="12"/>
        </w:numPr>
        <w:tabs>
          <w:tab w:val="left" w:pos="1395"/>
        </w:tabs>
        <w:rPr>
          <w:sz w:val="28"/>
          <w:szCs w:val="28"/>
        </w:rPr>
      </w:pPr>
      <w:r>
        <w:rPr>
          <w:sz w:val="28"/>
          <w:szCs w:val="28"/>
        </w:rPr>
        <w:t>Δεδομένης της ισχύος στο κυπριακό δίκαιο της αρχής της υποχρεωτικής ισχύος του δικαστικού προηγουμένου, οι αποφάσεις και οι γνώμες των θεωρητικών που υιοθετούνται από το Ανώτατο Δικαστήριο καθίστανται δεσμευτικές και για αυτό το ίδιο και για τα κατώτερα κυπριακά δικαστήρια.</w:t>
      </w:r>
      <w:bookmarkStart w:id="0" w:name="_GoBack"/>
      <w:bookmarkEnd w:id="0"/>
    </w:p>
    <w:p w:rsidR="00C35FB2" w:rsidRPr="003F53EB" w:rsidRDefault="00C35FB2" w:rsidP="00C35FB2">
      <w:pPr>
        <w:pStyle w:val="a5"/>
        <w:tabs>
          <w:tab w:val="left" w:pos="1395"/>
        </w:tabs>
        <w:ind w:left="1440"/>
        <w:rPr>
          <w:sz w:val="28"/>
          <w:szCs w:val="28"/>
        </w:rPr>
      </w:pPr>
    </w:p>
    <w:p w:rsidR="00C35FB2" w:rsidRPr="003F53EB" w:rsidRDefault="00C35FB2" w:rsidP="00C35FB2">
      <w:pPr>
        <w:pStyle w:val="a5"/>
        <w:tabs>
          <w:tab w:val="left" w:pos="1395"/>
        </w:tabs>
        <w:ind w:left="1440"/>
        <w:rPr>
          <w:sz w:val="28"/>
          <w:szCs w:val="28"/>
        </w:rPr>
      </w:pPr>
    </w:p>
    <w:p w:rsidR="00C35FB2" w:rsidRDefault="00C35FB2" w:rsidP="00C35FB2">
      <w:pPr>
        <w:pStyle w:val="a5"/>
        <w:tabs>
          <w:tab w:val="left" w:pos="1395"/>
        </w:tabs>
        <w:ind w:left="1440"/>
        <w:rPr>
          <w:b/>
          <w:sz w:val="28"/>
          <w:szCs w:val="28"/>
          <w:u w:val="single"/>
        </w:rPr>
      </w:pPr>
      <w:r w:rsidRPr="00C35FB2">
        <w:rPr>
          <w:b/>
          <w:sz w:val="28"/>
          <w:szCs w:val="28"/>
          <w:u w:val="single"/>
        </w:rPr>
        <w:t>Β. ΤΟ ΝΟΜΙΚΟ ΣΥΣΤΗΜΑ ΤΗΣ ΚΙΝΑΣ-Η ΕΠΙΡΡΟΗ ΤΩΝ ΦΙΛΟΣΟΦΙΚΩΝ ΘΕΩΡΙΩΝ</w:t>
      </w:r>
    </w:p>
    <w:p w:rsidR="00C35FB2" w:rsidRDefault="00C35FB2" w:rsidP="00C35FB2">
      <w:pPr>
        <w:pStyle w:val="a5"/>
        <w:tabs>
          <w:tab w:val="left" w:pos="1395"/>
        </w:tabs>
        <w:ind w:left="1440"/>
        <w:rPr>
          <w:sz w:val="28"/>
          <w:szCs w:val="28"/>
        </w:rPr>
      </w:pPr>
    </w:p>
    <w:p w:rsidR="00C35FB2" w:rsidRDefault="00C35FB2" w:rsidP="000B5C92">
      <w:pPr>
        <w:pStyle w:val="a5"/>
        <w:numPr>
          <w:ilvl w:val="0"/>
          <w:numId w:val="13"/>
        </w:numPr>
        <w:tabs>
          <w:tab w:val="left" w:pos="1395"/>
        </w:tabs>
        <w:rPr>
          <w:b/>
          <w:sz w:val="28"/>
          <w:szCs w:val="28"/>
        </w:rPr>
      </w:pPr>
      <w:r>
        <w:rPr>
          <w:sz w:val="28"/>
          <w:szCs w:val="28"/>
        </w:rPr>
        <w:t xml:space="preserve">Είδαμε μέχρι τώρα ότι στα δυτικά νομικά συστήματα κεντρικός άξονας είναι η έννοια του κανόνα δικαίου. Η κοινωνική ζωή ρυθμίζεται από κανόνες αντικειμενικού δικαίου που παρέχουν στους πολίτες δικαιώματα και υποχρεώσεις και οι οποίοι πολίτες, σε περίπτωση προσβολής των δικαιωμάτων τους αυτών, δύνανται να προσφύγουν στους δικαιοδοτικούς μηχανισμούς των δικαστικών συστημάτων αιτούμενοι την δικαστική τους προστασία. </w:t>
      </w:r>
      <w:r w:rsidRPr="00C35FB2">
        <w:rPr>
          <w:b/>
          <w:sz w:val="28"/>
          <w:szCs w:val="28"/>
        </w:rPr>
        <w:t>Αυτό στο κινεζικό νομικό σύστημα δεν είναι αυτ</w:t>
      </w:r>
      <w:r>
        <w:rPr>
          <w:b/>
          <w:sz w:val="28"/>
          <w:szCs w:val="28"/>
        </w:rPr>
        <w:t>ονό</w:t>
      </w:r>
      <w:r w:rsidRPr="00C35FB2">
        <w:rPr>
          <w:b/>
          <w:sz w:val="28"/>
          <w:szCs w:val="28"/>
        </w:rPr>
        <w:t>ητο.</w:t>
      </w:r>
    </w:p>
    <w:p w:rsidR="001E240F" w:rsidRDefault="001E240F" w:rsidP="000B5C92">
      <w:pPr>
        <w:pStyle w:val="a5"/>
        <w:numPr>
          <w:ilvl w:val="0"/>
          <w:numId w:val="13"/>
        </w:numPr>
        <w:tabs>
          <w:tab w:val="left" w:pos="1395"/>
        </w:tabs>
        <w:rPr>
          <w:sz w:val="28"/>
          <w:szCs w:val="28"/>
        </w:rPr>
      </w:pPr>
      <w:r>
        <w:rPr>
          <w:sz w:val="28"/>
          <w:szCs w:val="28"/>
        </w:rPr>
        <w:lastRenderedPageBreak/>
        <w:t>Η διδασκαλία του Κομφούκιου επηρέασε τις απόψεις του λαού της Κίνας περί της φυσικής τάξης των βιοτικών σχέσεων. Ο Κομφούκιος εκκινώντας από τις φιλοσοφικές και ηθικές πεποιθήσεις της εποχής του, τις ανέπτυξε περαιτέρω και τις αναδιατύπωσε. Ο τρόπος ζωής του ανταποκρινόταν πλήρως στα ιδεώδη του.  Πίστευε ότι υπήρχε μία γενικότερη συμπαντική αρμονία και πως ο άνθρωπος και ο Θεός, η γη και ο ουρανός, η φύση είναι οργανικά τμήματα του αρμονικά τακτοποιημένου σύμπαντος.</w:t>
      </w:r>
      <w:r w:rsidR="000B5C92">
        <w:rPr>
          <w:sz w:val="28"/>
          <w:szCs w:val="28"/>
        </w:rPr>
        <w:t xml:space="preserve"> Ο άνθρωπος θα πρέπει να έχει ως υπέρτατο σκοπό την απόλυτη συμφωνία των σκέψεων, συναισθημάτων και πράξεών του με αυτή τη συμπαντική αρμονία.</w:t>
      </w:r>
    </w:p>
    <w:p w:rsidR="000B5C92" w:rsidRPr="000B5C92" w:rsidRDefault="000B5C92" w:rsidP="000B5C92">
      <w:pPr>
        <w:pStyle w:val="a5"/>
        <w:numPr>
          <w:ilvl w:val="0"/>
          <w:numId w:val="13"/>
        </w:numPr>
        <w:tabs>
          <w:tab w:val="left" w:pos="1395"/>
        </w:tabs>
        <w:rPr>
          <w:b/>
          <w:sz w:val="28"/>
          <w:szCs w:val="28"/>
        </w:rPr>
      </w:pPr>
      <w:r>
        <w:rPr>
          <w:sz w:val="28"/>
          <w:szCs w:val="28"/>
        </w:rPr>
        <w:t xml:space="preserve">Όπως γίνεται αντιληπτό, επρόκειτο για μία κοινωνική-ηθική φιλοσοφία που σκοπό είχε να εμπνεύσει και να πείσει και όχι να τιμωρήσει και να διατάξει. Κεντρική έννοια στην κομφουκιανική φιλοσοφία είναι το </w:t>
      </w:r>
      <w:proofErr w:type="spellStart"/>
      <w:r w:rsidRPr="000B5C92">
        <w:rPr>
          <w:b/>
          <w:sz w:val="28"/>
          <w:szCs w:val="28"/>
        </w:rPr>
        <w:t>λι</w:t>
      </w:r>
      <w:proofErr w:type="spellEnd"/>
      <w:r>
        <w:rPr>
          <w:b/>
          <w:sz w:val="28"/>
          <w:szCs w:val="28"/>
        </w:rPr>
        <w:t xml:space="preserve">, </w:t>
      </w:r>
      <w:r>
        <w:rPr>
          <w:sz w:val="28"/>
          <w:szCs w:val="28"/>
        </w:rPr>
        <w:t>δηλ η πειθώς. Πρόκειται για ένα ηθικό δίκαιο ή αλλιώς για ένα δίκαιο με ηθικές διαστάσεις. Ο Κομφούκιος θεωρούσε πως η επίτευξη της κοινωνικής αρμονίας και ευταξίας είναι δυνατή, όταν η ηθική διαπνέει τις πράξεις του κοινωνικού συνόλου και των κυβερνώντων και δεν χρειάζεται σύστημα θετικών κανόνων και αρχών.</w:t>
      </w:r>
    </w:p>
    <w:p w:rsidR="000B5C92" w:rsidRPr="000B5C92" w:rsidRDefault="000B5C92" w:rsidP="000B5C92">
      <w:pPr>
        <w:pStyle w:val="a5"/>
        <w:numPr>
          <w:ilvl w:val="0"/>
          <w:numId w:val="13"/>
        </w:numPr>
        <w:tabs>
          <w:tab w:val="left" w:pos="1395"/>
        </w:tabs>
        <w:rPr>
          <w:b/>
          <w:sz w:val="28"/>
          <w:szCs w:val="28"/>
        </w:rPr>
      </w:pPr>
      <w:r>
        <w:rPr>
          <w:sz w:val="28"/>
          <w:szCs w:val="28"/>
        </w:rPr>
        <w:t xml:space="preserve">Βέβαια, το κινεζικό δίκαιο επηρεάσθηκε και από μία άλλη σχολή </w:t>
      </w:r>
      <w:r>
        <w:rPr>
          <w:sz w:val="28"/>
          <w:szCs w:val="28"/>
        </w:rPr>
        <w:sym w:font="Symbol" w:char="F0AE"/>
      </w:r>
      <w:r>
        <w:rPr>
          <w:sz w:val="28"/>
          <w:szCs w:val="28"/>
        </w:rPr>
        <w:t xml:space="preserve"> σχολή Νομικισμού. Κατά τη σχολή αυτή η κοινωνική ζωή θα πρέπει απαρέγκλιτα να ρυθμίζεται από θετικό δίκαιο, το </w:t>
      </w:r>
      <w:r w:rsidRPr="000B5C92">
        <w:rPr>
          <w:b/>
          <w:sz w:val="28"/>
          <w:szCs w:val="28"/>
        </w:rPr>
        <w:t>φα</w:t>
      </w:r>
      <w:r>
        <w:rPr>
          <w:sz w:val="28"/>
          <w:szCs w:val="28"/>
        </w:rPr>
        <w:t>. Το δίκαιο είναι όργανο της κρατικής εξουσίας και επιβάλλεται στους ανθρώπους για το καλό τους και  το συμφέρον τους.</w:t>
      </w:r>
    </w:p>
    <w:p w:rsidR="00585E2C" w:rsidRDefault="000B5C92" w:rsidP="000B5C92">
      <w:pPr>
        <w:pStyle w:val="a5"/>
        <w:numPr>
          <w:ilvl w:val="0"/>
          <w:numId w:val="13"/>
        </w:numPr>
        <w:tabs>
          <w:tab w:val="left" w:pos="1395"/>
        </w:tabs>
        <w:rPr>
          <w:b/>
          <w:sz w:val="28"/>
          <w:szCs w:val="28"/>
        </w:rPr>
      </w:pPr>
      <w:r>
        <w:rPr>
          <w:sz w:val="28"/>
          <w:szCs w:val="28"/>
        </w:rPr>
        <w:t xml:space="preserve">Κομφούκιος </w:t>
      </w:r>
      <w:r>
        <w:rPr>
          <w:sz w:val="28"/>
          <w:szCs w:val="28"/>
        </w:rPr>
        <w:sym w:font="Symbol" w:char="F0AE"/>
      </w:r>
      <w:r>
        <w:rPr>
          <w:sz w:val="28"/>
          <w:szCs w:val="28"/>
        </w:rPr>
        <w:t xml:space="preserve"> ο άνθρωπος κατά βάθος είναι καλός και δεν χρειάζεται εξωτερική πίεση για να κάνει το σωστό, αρκεί να ακολουθήσει τις ηθικές του πεποιθήσεις ≠ </w:t>
      </w:r>
      <w:proofErr w:type="spellStart"/>
      <w:r>
        <w:rPr>
          <w:sz w:val="28"/>
          <w:szCs w:val="28"/>
        </w:rPr>
        <w:t>Νομικιστές</w:t>
      </w:r>
      <w:proofErr w:type="spellEnd"/>
      <w:r>
        <w:rPr>
          <w:sz w:val="28"/>
          <w:szCs w:val="28"/>
        </w:rPr>
        <w:t xml:space="preserve"> </w:t>
      </w:r>
      <w:r>
        <w:rPr>
          <w:sz w:val="28"/>
          <w:szCs w:val="28"/>
        </w:rPr>
        <w:sym w:font="Symbol" w:char="F0AE"/>
      </w:r>
      <w:r>
        <w:rPr>
          <w:sz w:val="28"/>
          <w:szCs w:val="28"/>
        </w:rPr>
        <w:t xml:space="preserve"> ο άνθρωπος είναι </w:t>
      </w:r>
      <w:r>
        <w:rPr>
          <w:sz w:val="28"/>
          <w:szCs w:val="28"/>
        </w:rPr>
        <w:lastRenderedPageBreak/>
        <w:t xml:space="preserve">εγωιστής και για τη ρύθμιση των βιοτικών του σχέσεων απαιτείται </w:t>
      </w:r>
      <w:r w:rsidR="00585E2C">
        <w:rPr>
          <w:sz w:val="28"/>
          <w:szCs w:val="28"/>
        </w:rPr>
        <w:t xml:space="preserve">η συμμετοχή του κράτους, με </w:t>
      </w:r>
      <w:r w:rsidR="00DD285D" w:rsidRPr="00DD285D">
        <w:rPr>
          <w:noProof/>
          <w:sz w:val="28"/>
          <w:szCs w:val="28"/>
          <w:lang w:eastAsia="el-GR"/>
        </w:rPr>
        <w:pict>
          <v:shapetype id="_x0000_t32" coordsize="21600,21600" o:spt="32" o:oned="t" path="m,l21600,21600e" filled="f">
            <v:path arrowok="t" fillok="f" o:connecttype="none"/>
            <o:lock v:ext="edit" shapetype="t"/>
          </v:shapetype>
          <v:shape id="_x0000_s1028" type="#_x0000_t32" style="position:absolute;left:0;text-align:left;margin-left:245.25pt;margin-top:62.25pt;width:98.25pt;height:47.25pt;flip:x;z-index:251660288;mso-position-horizontal-relative:text;mso-position-vertical-relative:text" o:connectortype="straight">
            <v:stroke endarrow="block"/>
          </v:shape>
        </w:pict>
      </w:r>
      <w:r w:rsidR="00585E2C">
        <w:rPr>
          <w:sz w:val="28"/>
          <w:szCs w:val="28"/>
        </w:rPr>
        <w:t>σκοπό την επίτευξη κοινωνικής ευταξίας.</w:t>
      </w:r>
    </w:p>
    <w:p w:rsidR="00585E2C" w:rsidRPr="00585E2C" w:rsidRDefault="00585E2C" w:rsidP="00585E2C"/>
    <w:p w:rsidR="00585E2C" w:rsidRDefault="00585E2C" w:rsidP="00585E2C"/>
    <w:p w:rsidR="000B5C92" w:rsidRDefault="00585E2C" w:rsidP="00585E2C">
      <w:pPr>
        <w:tabs>
          <w:tab w:val="left" w:pos="1770"/>
        </w:tabs>
        <w:jc w:val="both"/>
        <w:rPr>
          <w:sz w:val="28"/>
          <w:szCs w:val="28"/>
        </w:rPr>
      </w:pPr>
      <w:r w:rsidRPr="00585E2C">
        <w:rPr>
          <w:sz w:val="28"/>
          <w:szCs w:val="28"/>
        </w:rPr>
        <w:t xml:space="preserve">Λόγω </w:t>
      </w:r>
      <w:r>
        <w:rPr>
          <w:sz w:val="28"/>
          <w:szCs w:val="28"/>
        </w:rPr>
        <w:t xml:space="preserve">της  μεγάλης επιρροής του Κομφουκιανισμού, επικράτησε τελικά η πεποίθηση ότι το </w:t>
      </w:r>
      <w:proofErr w:type="spellStart"/>
      <w:r>
        <w:rPr>
          <w:sz w:val="28"/>
          <w:szCs w:val="28"/>
        </w:rPr>
        <w:t>λι</w:t>
      </w:r>
      <w:proofErr w:type="spellEnd"/>
      <w:r>
        <w:rPr>
          <w:sz w:val="28"/>
          <w:szCs w:val="28"/>
        </w:rPr>
        <w:t xml:space="preserve"> είναι ανώτερο από το φα.</w:t>
      </w:r>
    </w:p>
    <w:p w:rsidR="00212C15" w:rsidRDefault="00212C15" w:rsidP="00212C15">
      <w:pPr>
        <w:pStyle w:val="a5"/>
        <w:numPr>
          <w:ilvl w:val="0"/>
          <w:numId w:val="14"/>
        </w:numPr>
        <w:tabs>
          <w:tab w:val="left" w:pos="1770"/>
        </w:tabs>
        <w:rPr>
          <w:sz w:val="28"/>
          <w:szCs w:val="28"/>
        </w:rPr>
      </w:pPr>
      <w:r>
        <w:rPr>
          <w:sz w:val="28"/>
          <w:szCs w:val="28"/>
        </w:rPr>
        <w:t>Η πρόσβαση στα δικαστήρια ήταν σπάνια και η επίλυση των διαφόρων ζητημάτων γινόταν με τρόπο συμβιβαστικό στα πλαίσια του στενού κοινωνικού περιβάλλοντος.</w:t>
      </w:r>
    </w:p>
    <w:p w:rsidR="00212C15" w:rsidRPr="00212C15" w:rsidRDefault="00212C15" w:rsidP="00212C15">
      <w:pPr>
        <w:pStyle w:val="a5"/>
        <w:numPr>
          <w:ilvl w:val="0"/>
          <w:numId w:val="14"/>
        </w:numPr>
        <w:tabs>
          <w:tab w:val="left" w:pos="1770"/>
        </w:tabs>
        <w:rPr>
          <w:b/>
          <w:sz w:val="28"/>
          <w:szCs w:val="28"/>
          <w:highlight w:val="yellow"/>
        </w:rPr>
      </w:pPr>
      <w:r w:rsidRPr="00212C15">
        <w:rPr>
          <w:b/>
          <w:sz w:val="28"/>
          <w:szCs w:val="28"/>
          <w:highlight w:val="yellow"/>
        </w:rPr>
        <w:t xml:space="preserve">Κανόνας δικαίου στην Κίνα </w:t>
      </w:r>
    </w:p>
    <w:p w:rsidR="00212C15" w:rsidRPr="00212C15" w:rsidRDefault="00DD285D" w:rsidP="00212C15">
      <w:pPr>
        <w:pStyle w:val="a5"/>
        <w:tabs>
          <w:tab w:val="left" w:pos="3240"/>
        </w:tabs>
        <w:jc w:val="both"/>
        <w:rPr>
          <w:sz w:val="28"/>
          <w:szCs w:val="28"/>
        </w:rPr>
      </w:pPr>
      <w:r>
        <w:rPr>
          <w:noProof/>
          <w:sz w:val="28"/>
          <w:szCs w:val="28"/>
          <w:lang w:eastAsia="el-GR"/>
        </w:rPr>
        <w:pict>
          <v:shape id="_x0000_s1032" type="#_x0000_t32" style="position:absolute;left:0;text-align:left;margin-left:122.25pt;margin-top:12.5pt;width:30pt;height:12pt;flip:y;z-index:251662336" o:connectortype="straight">
            <v:stroke endarrow="block"/>
          </v:shape>
        </w:pict>
      </w:r>
      <w:r w:rsidR="00212C15">
        <w:rPr>
          <w:sz w:val="28"/>
          <w:szCs w:val="28"/>
        </w:rPr>
        <w:tab/>
      </w:r>
      <w:r w:rsidR="00212C15" w:rsidRPr="00212C15">
        <w:rPr>
          <w:b/>
          <w:sz w:val="28"/>
          <w:szCs w:val="28"/>
        </w:rPr>
        <w:t>Περιγραφική</w:t>
      </w:r>
      <w:r w:rsidR="00212C15">
        <w:rPr>
          <w:b/>
          <w:sz w:val="28"/>
          <w:szCs w:val="28"/>
        </w:rPr>
        <w:t>:</w:t>
      </w:r>
      <w:r w:rsidR="00212C15">
        <w:rPr>
          <w:sz w:val="28"/>
          <w:szCs w:val="28"/>
        </w:rPr>
        <w:t xml:space="preserve"> κανόνας δικαίου =νομικό </w:t>
      </w:r>
    </w:p>
    <w:p w:rsidR="00212C15" w:rsidRDefault="00DD285D" w:rsidP="00212C15">
      <w:pPr>
        <w:pStyle w:val="a5"/>
        <w:tabs>
          <w:tab w:val="left" w:pos="1770"/>
          <w:tab w:val="left" w:pos="5040"/>
        </w:tabs>
        <w:rPr>
          <w:sz w:val="28"/>
          <w:szCs w:val="28"/>
        </w:rPr>
      </w:pPr>
      <w:r>
        <w:rPr>
          <w:noProof/>
          <w:sz w:val="28"/>
          <w:szCs w:val="28"/>
          <w:lang w:eastAsia="el-GR"/>
        </w:rPr>
        <w:pict>
          <v:shape id="_x0000_s1031" type="#_x0000_t32" style="position:absolute;left:0;text-align:left;margin-left:122.25pt;margin-top:20pt;width:25.5pt;height:17.85pt;z-index:251661312" o:connectortype="straight">
            <v:stroke endarrow="block"/>
          </v:shape>
        </w:pict>
      </w:r>
      <w:r w:rsidR="00212C15" w:rsidRPr="00212C15">
        <w:rPr>
          <w:sz w:val="28"/>
          <w:szCs w:val="28"/>
        </w:rPr>
        <w:t>Δύο σημασίες</w:t>
      </w:r>
      <w:r w:rsidR="00212C15">
        <w:rPr>
          <w:sz w:val="28"/>
          <w:szCs w:val="28"/>
        </w:rPr>
        <w:t xml:space="preserve"> </w:t>
      </w:r>
      <w:r w:rsidR="00212C15">
        <w:rPr>
          <w:sz w:val="28"/>
          <w:szCs w:val="28"/>
        </w:rPr>
        <w:tab/>
        <w:t>σύστημα.</w:t>
      </w:r>
    </w:p>
    <w:p w:rsidR="00212C15" w:rsidRDefault="00212C15" w:rsidP="00212C15">
      <w:pPr>
        <w:tabs>
          <w:tab w:val="left" w:pos="3180"/>
        </w:tabs>
        <w:rPr>
          <w:sz w:val="28"/>
          <w:szCs w:val="28"/>
        </w:rPr>
      </w:pPr>
      <w:r>
        <w:tab/>
      </w:r>
      <w:r w:rsidRPr="00212C15">
        <w:rPr>
          <w:b/>
          <w:sz w:val="28"/>
          <w:szCs w:val="28"/>
        </w:rPr>
        <w:t>Κανονιστική:</w:t>
      </w:r>
      <w:r>
        <w:rPr>
          <w:b/>
          <w:sz w:val="28"/>
          <w:szCs w:val="28"/>
        </w:rPr>
        <w:t xml:space="preserve"> </w:t>
      </w:r>
      <w:r>
        <w:rPr>
          <w:sz w:val="28"/>
          <w:szCs w:val="28"/>
        </w:rPr>
        <w:t>κανόνας δικαίου =πολιτικό</w:t>
      </w:r>
    </w:p>
    <w:p w:rsidR="00212C15" w:rsidRDefault="00212C15" w:rsidP="00212C15">
      <w:pPr>
        <w:tabs>
          <w:tab w:val="left" w:pos="4920"/>
        </w:tabs>
        <w:rPr>
          <w:sz w:val="28"/>
          <w:szCs w:val="28"/>
        </w:rPr>
      </w:pPr>
      <w:r>
        <w:rPr>
          <w:sz w:val="28"/>
          <w:szCs w:val="28"/>
        </w:rPr>
        <w:tab/>
        <w:t>σύστημα.</w:t>
      </w:r>
    </w:p>
    <w:p w:rsidR="00212C15" w:rsidRDefault="00212C15" w:rsidP="00212C15">
      <w:pPr>
        <w:pStyle w:val="a5"/>
        <w:numPr>
          <w:ilvl w:val="0"/>
          <w:numId w:val="15"/>
        </w:numPr>
        <w:tabs>
          <w:tab w:val="left" w:pos="4920"/>
        </w:tabs>
        <w:rPr>
          <w:sz w:val="28"/>
          <w:szCs w:val="28"/>
        </w:rPr>
      </w:pPr>
      <w:r>
        <w:rPr>
          <w:sz w:val="28"/>
          <w:szCs w:val="28"/>
        </w:rPr>
        <w:t xml:space="preserve">Σύγχρονη κινεζική νομική θεωρία </w:t>
      </w:r>
      <w:r>
        <w:rPr>
          <w:sz w:val="28"/>
          <w:szCs w:val="28"/>
        </w:rPr>
        <w:sym w:font="Symbol" w:char="F0AE"/>
      </w:r>
      <w:r>
        <w:rPr>
          <w:sz w:val="28"/>
          <w:szCs w:val="28"/>
        </w:rPr>
        <w:t xml:space="preserve"> συνδυασμός της έμφασης της Κομφουκιανικής θεωρίας στην ηθική και της έμφασης των </w:t>
      </w:r>
      <w:proofErr w:type="spellStart"/>
      <w:r>
        <w:rPr>
          <w:sz w:val="28"/>
          <w:szCs w:val="28"/>
        </w:rPr>
        <w:t>Νομικιστών</w:t>
      </w:r>
      <w:proofErr w:type="spellEnd"/>
      <w:r>
        <w:rPr>
          <w:sz w:val="28"/>
          <w:szCs w:val="28"/>
        </w:rPr>
        <w:t xml:space="preserve"> στο θετικό δίκαιο.</w:t>
      </w:r>
    </w:p>
    <w:p w:rsidR="007E0446" w:rsidRDefault="007E0446" w:rsidP="00212C15">
      <w:pPr>
        <w:pStyle w:val="a5"/>
        <w:numPr>
          <w:ilvl w:val="0"/>
          <w:numId w:val="15"/>
        </w:numPr>
        <w:tabs>
          <w:tab w:val="left" w:pos="4920"/>
        </w:tabs>
        <w:rPr>
          <w:sz w:val="28"/>
          <w:szCs w:val="28"/>
        </w:rPr>
      </w:pPr>
      <w:r>
        <w:rPr>
          <w:sz w:val="28"/>
          <w:szCs w:val="28"/>
        </w:rPr>
        <w:t>Αποικιακές επιδρομές κρατών της δύσης, της Ιαπωνίας, γενικότερη αναταραχή και ειδικά η Μεγάλη Προλεταριακή Πολιτιστική Επανάσταση είχαν ως αποτέλεσμα την παρακμή των κινεζικών παραδοσιακών αντιλήψεων και του κινεζικού δικαίου. Κλείνουν νομικές σχολές και εξαφανίζεται το 70% των δικηγόρων.</w:t>
      </w:r>
    </w:p>
    <w:p w:rsidR="007E0446" w:rsidRDefault="007E0446" w:rsidP="00212C15">
      <w:pPr>
        <w:pStyle w:val="a5"/>
        <w:numPr>
          <w:ilvl w:val="0"/>
          <w:numId w:val="15"/>
        </w:numPr>
        <w:tabs>
          <w:tab w:val="left" w:pos="4920"/>
        </w:tabs>
        <w:rPr>
          <w:sz w:val="28"/>
          <w:szCs w:val="28"/>
        </w:rPr>
      </w:pPr>
      <w:r>
        <w:rPr>
          <w:sz w:val="28"/>
          <w:szCs w:val="28"/>
        </w:rPr>
        <w:t xml:space="preserve">Μαοϊκή κομμουνιστική θεωρία </w:t>
      </w:r>
      <w:r>
        <w:rPr>
          <w:sz w:val="28"/>
          <w:szCs w:val="28"/>
        </w:rPr>
        <w:sym w:font="Symbol" w:char="F0AE"/>
      </w:r>
      <w:r>
        <w:rPr>
          <w:sz w:val="28"/>
          <w:szCs w:val="28"/>
        </w:rPr>
        <w:t xml:space="preserve"> το δίκαιο ως εργαλείο της πολιτικής και μόνο.</w:t>
      </w:r>
    </w:p>
    <w:p w:rsidR="007E0446" w:rsidRDefault="007E0446" w:rsidP="00212C15">
      <w:pPr>
        <w:pStyle w:val="a5"/>
        <w:numPr>
          <w:ilvl w:val="0"/>
          <w:numId w:val="15"/>
        </w:numPr>
        <w:tabs>
          <w:tab w:val="left" w:pos="4920"/>
        </w:tabs>
        <w:rPr>
          <w:sz w:val="28"/>
          <w:szCs w:val="28"/>
        </w:rPr>
      </w:pPr>
      <w:r>
        <w:rPr>
          <w:sz w:val="28"/>
          <w:szCs w:val="28"/>
        </w:rPr>
        <w:t xml:space="preserve">Παρά την επικράτηση ορισμένων καταλοίπων, έχει σημειωθεί μία σχετική εξέλιξη </w:t>
      </w:r>
      <w:r>
        <w:rPr>
          <w:sz w:val="28"/>
          <w:szCs w:val="28"/>
        </w:rPr>
        <w:sym w:font="Symbol" w:char="F0AE"/>
      </w:r>
      <w:r>
        <w:rPr>
          <w:sz w:val="28"/>
          <w:szCs w:val="28"/>
        </w:rPr>
        <w:t xml:space="preserve"> 1978: πρόγραμμα νομοθετικής μεταρρύθμισης, επαναλειτουργία νομικών σχολών, πολλαπλασιασμός δικηγορικών εταιριών.</w:t>
      </w:r>
    </w:p>
    <w:p w:rsidR="007E0446" w:rsidRPr="003F53EB" w:rsidRDefault="007E0446" w:rsidP="00212C15">
      <w:pPr>
        <w:pStyle w:val="a5"/>
        <w:numPr>
          <w:ilvl w:val="0"/>
          <w:numId w:val="15"/>
        </w:numPr>
        <w:tabs>
          <w:tab w:val="left" w:pos="4920"/>
        </w:tabs>
        <w:rPr>
          <w:sz w:val="28"/>
          <w:szCs w:val="28"/>
        </w:rPr>
      </w:pPr>
      <w:r>
        <w:rPr>
          <w:sz w:val="28"/>
          <w:szCs w:val="28"/>
        </w:rPr>
        <w:t xml:space="preserve">Ωστόσο, η όλη διαδικασία οικονομικής και νομοθετικής μεταρρύθμισης χαρακτηρίζεται από μία γενικότερη ανωμαλία, διστακτικότητα και ένα κλίμα διαφωνίας, συγχρόνως όμως </w:t>
      </w:r>
      <w:r>
        <w:rPr>
          <w:sz w:val="28"/>
          <w:szCs w:val="28"/>
        </w:rPr>
        <w:lastRenderedPageBreak/>
        <w:t>σκοπείται η προστασία των κινεζικών αντιλήψεων περί δικαίου και του κινεζικού πολιτισμού.</w:t>
      </w:r>
    </w:p>
    <w:p w:rsidR="003F53EB" w:rsidRDefault="003F53EB" w:rsidP="003F53EB">
      <w:pPr>
        <w:tabs>
          <w:tab w:val="left" w:pos="4920"/>
        </w:tabs>
        <w:rPr>
          <w:sz w:val="28"/>
          <w:szCs w:val="28"/>
          <w:lang w:val="en-US"/>
        </w:rPr>
      </w:pPr>
    </w:p>
    <w:p w:rsidR="003F53EB" w:rsidRDefault="003F53EB" w:rsidP="003F53EB">
      <w:pPr>
        <w:tabs>
          <w:tab w:val="left" w:pos="4920"/>
        </w:tabs>
        <w:rPr>
          <w:b/>
          <w:sz w:val="28"/>
          <w:szCs w:val="28"/>
          <w:u w:val="single"/>
        </w:rPr>
      </w:pPr>
      <w:r w:rsidRPr="003F53EB">
        <w:rPr>
          <w:b/>
          <w:sz w:val="28"/>
          <w:szCs w:val="28"/>
          <w:u w:val="single"/>
        </w:rPr>
        <w:t>Γ. ΑΦΡΙΚΑΝΙΚΑ ΑΥΤΟΧΘΟΝΑ ΔΙΚΑΙΑ-ΠΡΟΦΟΡΙΚΟΤΗΤΑ</w:t>
      </w:r>
    </w:p>
    <w:p w:rsidR="003F53EB" w:rsidRDefault="003F53EB" w:rsidP="003F53EB">
      <w:pPr>
        <w:pStyle w:val="a5"/>
        <w:numPr>
          <w:ilvl w:val="0"/>
          <w:numId w:val="16"/>
        </w:numPr>
        <w:tabs>
          <w:tab w:val="left" w:pos="4920"/>
        </w:tabs>
        <w:rPr>
          <w:sz w:val="28"/>
          <w:szCs w:val="28"/>
        </w:rPr>
      </w:pPr>
      <w:r>
        <w:rPr>
          <w:sz w:val="28"/>
          <w:szCs w:val="28"/>
        </w:rPr>
        <w:t xml:space="preserve">Δεκαετίες ’50-’60 </w:t>
      </w:r>
      <w:r>
        <w:rPr>
          <w:sz w:val="28"/>
          <w:szCs w:val="28"/>
        </w:rPr>
        <w:sym w:font="Symbol" w:char="F0AE"/>
      </w:r>
      <w:r>
        <w:rPr>
          <w:sz w:val="28"/>
          <w:szCs w:val="28"/>
        </w:rPr>
        <w:t>ανεξαρτητοποίηση αφρικανικών κρατών και αποχώρηση αποικιακών δυνάμεων.</w:t>
      </w:r>
    </w:p>
    <w:p w:rsidR="003F53EB" w:rsidRDefault="003F53EB" w:rsidP="003F53EB">
      <w:pPr>
        <w:pStyle w:val="a5"/>
        <w:numPr>
          <w:ilvl w:val="0"/>
          <w:numId w:val="16"/>
        </w:numPr>
        <w:tabs>
          <w:tab w:val="left" w:pos="4920"/>
        </w:tabs>
        <w:rPr>
          <w:sz w:val="28"/>
          <w:szCs w:val="28"/>
        </w:rPr>
      </w:pPr>
      <w:r>
        <w:rPr>
          <w:sz w:val="28"/>
          <w:szCs w:val="28"/>
        </w:rPr>
        <w:t>Η ανεξαρτητοποίηση επέφερε σημαντικές αλλαγές, πολιτικές, οικονομικές, κοινωνικές με συνέπειες φυσικά και στο νομικό σύστημα και το δίκαιο των κρατών αυτών.</w:t>
      </w:r>
    </w:p>
    <w:p w:rsidR="003F53EB" w:rsidRDefault="003F53EB" w:rsidP="003F53EB">
      <w:pPr>
        <w:pStyle w:val="a5"/>
        <w:numPr>
          <w:ilvl w:val="0"/>
          <w:numId w:val="16"/>
        </w:numPr>
        <w:tabs>
          <w:tab w:val="left" w:pos="4920"/>
        </w:tabs>
        <w:rPr>
          <w:sz w:val="28"/>
          <w:szCs w:val="28"/>
        </w:rPr>
      </w:pPr>
      <w:r>
        <w:rPr>
          <w:sz w:val="28"/>
          <w:szCs w:val="28"/>
        </w:rPr>
        <w:t xml:space="preserve">Χαρακτηριστικό όλων των αφρικανικών περιοχών είναι ο </w:t>
      </w:r>
      <w:r w:rsidRPr="003F53EB">
        <w:rPr>
          <w:b/>
          <w:sz w:val="28"/>
          <w:szCs w:val="28"/>
        </w:rPr>
        <w:t>πλουραλισμός</w:t>
      </w:r>
      <w:r>
        <w:rPr>
          <w:b/>
          <w:sz w:val="28"/>
          <w:szCs w:val="28"/>
        </w:rPr>
        <w:t xml:space="preserve"> </w:t>
      </w:r>
      <w:r>
        <w:rPr>
          <w:sz w:val="28"/>
          <w:szCs w:val="28"/>
        </w:rPr>
        <w:t>των δικαϊκών τους συστημάτων. Δεν υπάρχει ένα συγκεκριμένο δίκαιο για όλα τα μέλη ενός λαού ή για όλους τους κατοίκους μιας περιοχής, αλλά περισσότερα δίκαια, καθένα από τα οποία εφαρμόζεται στα μέλη μιας συγκεκριμένης φυλής.</w:t>
      </w:r>
    </w:p>
    <w:p w:rsidR="00F10DFC" w:rsidRDefault="003F53EB" w:rsidP="003F53EB">
      <w:pPr>
        <w:pStyle w:val="a5"/>
        <w:numPr>
          <w:ilvl w:val="0"/>
          <w:numId w:val="16"/>
        </w:numPr>
        <w:tabs>
          <w:tab w:val="left" w:pos="4920"/>
        </w:tabs>
        <w:rPr>
          <w:sz w:val="28"/>
          <w:szCs w:val="28"/>
        </w:rPr>
      </w:pPr>
      <w:r w:rsidRPr="003F53EB">
        <w:rPr>
          <w:sz w:val="28"/>
          <w:szCs w:val="28"/>
          <w:highlight w:val="yellow"/>
        </w:rPr>
        <w:t>Φυλή</w:t>
      </w:r>
      <w:r>
        <w:rPr>
          <w:sz w:val="28"/>
          <w:szCs w:val="28"/>
        </w:rPr>
        <w:t xml:space="preserve"> </w:t>
      </w:r>
      <w:r>
        <w:rPr>
          <w:sz w:val="28"/>
          <w:szCs w:val="28"/>
        </w:rPr>
        <w:sym w:font="Symbol" w:char="F0AE"/>
      </w:r>
      <w:r>
        <w:rPr>
          <w:sz w:val="28"/>
          <w:szCs w:val="28"/>
        </w:rPr>
        <w:t xml:space="preserve"> μορφή κοινωνικής οργάνωσης των αφρικανών με δικά της ήθη και έθιμα, δικές της παραδόσεις, δικό της νομικό πολιτισμό και οργανωμένη δικαστική εξουσία. Τα δύο τελευταία χαρακτηριστικά υπήρχαν ήδη πριν την αποικιοποίηση από τους Ευρωπαίους.</w:t>
      </w:r>
    </w:p>
    <w:p w:rsidR="00F10DFC" w:rsidRDefault="00F10DFC" w:rsidP="003F53EB">
      <w:pPr>
        <w:pStyle w:val="a5"/>
        <w:numPr>
          <w:ilvl w:val="0"/>
          <w:numId w:val="16"/>
        </w:numPr>
        <w:tabs>
          <w:tab w:val="left" w:pos="4920"/>
        </w:tabs>
        <w:rPr>
          <w:sz w:val="28"/>
          <w:szCs w:val="28"/>
        </w:rPr>
      </w:pPr>
      <w:r>
        <w:rPr>
          <w:sz w:val="28"/>
          <w:szCs w:val="28"/>
        </w:rPr>
        <w:t>Αφρικανικά δίκαια = «χθόνια δίκαια»</w:t>
      </w:r>
    </w:p>
    <w:p w:rsidR="003F53EB" w:rsidRDefault="00F10DFC" w:rsidP="003F53EB">
      <w:pPr>
        <w:pStyle w:val="a5"/>
        <w:numPr>
          <w:ilvl w:val="0"/>
          <w:numId w:val="16"/>
        </w:numPr>
        <w:tabs>
          <w:tab w:val="left" w:pos="4920"/>
        </w:tabs>
        <w:rPr>
          <w:sz w:val="28"/>
          <w:szCs w:val="28"/>
        </w:rPr>
      </w:pPr>
      <w:r>
        <w:rPr>
          <w:sz w:val="28"/>
          <w:szCs w:val="28"/>
        </w:rPr>
        <w:t>Βασικό χαρακτηριστικό των χθόνιων δικαίων είναι η προφορικότητά τους.</w:t>
      </w:r>
      <w:r w:rsidR="003F53EB">
        <w:rPr>
          <w:sz w:val="28"/>
          <w:szCs w:val="28"/>
        </w:rPr>
        <w:t xml:space="preserve">  </w:t>
      </w:r>
      <w:r>
        <w:rPr>
          <w:sz w:val="28"/>
          <w:szCs w:val="28"/>
        </w:rPr>
        <w:t xml:space="preserve">Διατήρηση των διδασκαλιών του παρελθόντος μέσω της ομιλίας και της μνήμης. Αν και ευάλωτα λόγω προφορικότητας, κατόρθωσαν </w:t>
      </w:r>
      <w:r w:rsidR="00F4140C">
        <w:rPr>
          <w:sz w:val="28"/>
          <w:szCs w:val="28"/>
        </w:rPr>
        <w:t xml:space="preserve"> να διατηρηθούν εκατοντάδες χρόνια.</w:t>
      </w:r>
    </w:p>
    <w:p w:rsidR="00F4140C" w:rsidRDefault="00F4140C" w:rsidP="003F53EB">
      <w:pPr>
        <w:pStyle w:val="a5"/>
        <w:numPr>
          <w:ilvl w:val="0"/>
          <w:numId w:val="16"/>
        </w:numPr>
        <w:tabs>
          <w:tab w:val="left" w:pos="4920"/>
        </w:tabs>
        <w:rPr>
          <w:sz w:val="28"/>
          <w:szCs w:val="28"/>
        </w:rPr>
      </w:pPr>
      <w:r>
        <w:rPr>
          <w:sz w:val="28"/>
          <w:szCs w:val="28"/>
        </w:rPr>
        <w:t xml:space="preserve">Προφορικά δίκαια </w:t>
      </w:r>
      <w:r>
        <w:rPr>
          <w:sz w:val="28"/>
          <w:szCs w:val="28"/>
        </w:rPr>
        <w:sym w:font="Symbol" w:char="F0AE"/>
      </w:r>
      <w:r>
        <w:rPr>
          <w:sz w:val="28"/>
          <w:szCs w:val="28"/>
        </w:rPr>
        <w:t xml:space="preserve"> αόριστα και απροσδιόριστα. Δημιουργός ανώνυμος, χαμένος στο παρελθόν. Δεν υπάρχει δυνατότητα αναφοράς σε κάποια αρχική έγκυρη πηγή. Αναπόφευκτη η εισδοχή προσωπικών ερμηνειών κατά τη μεταφορά των πληροφοριών από γενιά σε γενιά.</w:t>
      </w:r>
    </w:p>
    <w:p w:rsidR="00F4140C" w:rsidRDefault="00F4140C" w:rsidP="003F53EB">
      <w:pPr>
        <w:pStyle w:val="a5"/>
        <w:numPr>
          <w:ilvl w:val="0"/>
          <w:numId w:val="16"/>
        </w:numPr>
        <w:tabs>
          <w:tab w:val="left" w:pos="4920"/>
        </w:tabs>
        <w:rPr>
          <w:sz w:val="28"/>
          <w:szCs w:val="28"/>
        </w:rPr>
      </w:pPr>
      <w:r>
        <w:rPr>
          <w:sz w:val="28"/>
          <w:szCs w:val="28"/>
        </w:rPr>
        <w:t xml:space="preserve">Προκειμένου να εξασφαλιστεί, όσο αυτό είναι εφικτό, κάποια σταθερότητα και ασφάλεια αναφορικά με τους εφαρμοστέους κανόνες σε κάθε οργανωμένη κοινωνία, για τη μεταφορά </w:t>
      </w:r>
      <w:r>
        <w:rPr>
          <w:sz w:val="28"/>
          <w:szCs w:val="28"/>
        </w:rPr>
        <w:lastRenderedPageBreak/>
        <w:t xml:space="preserve">πληροφοριών υπήρχαν οι εξής προϋποθέσεις </w:t>
      </w:r>
      <w:r>
        <w:rPr>
          <w:sz w:val="28"/>
          <w:szCs w:val="28"/>
        </w:rPr>
        <w:sym w:font="Symbol" w:char="F0AE"/>
      </w:r>
      <w:r>
        <w:rPr>
          <w:sz w:val="28"/>
          <w:szCs w:val="28"/>
        </w:rPr>
        <w:t xml:space="preserve"> 1. Επανάληψη πληροφοριών κάθε φορά που είναι δυνατό, με σκοπό διατήρησης της ζωντάνιας της πληροφορίας, 2. Η μεταφορά γινόταν μόνο από συγκεκριμένους ανθρώπους και μόνο σε συγκεκριμένες περιστάσεις και 3. Συγκεκριμένα στιλιστικά ευρήματα εξασφαλίζουν στην ομιλία ένα σταθερό πλαίσιο που καθίσταται πολύτιμος βοηθός της μνήμης.</w:t>
      </w:r>
    </w:p>
    <w:p w:rsidR="00F4140C" w:rsidRDefault="00F4140C" w:rsidP="003F53EB">
      <w:pPr>
        <w:pStyle w:val="a5"/>
        <w:numPr>
          <w:ilvl w:val="0"/>
          <w:numId w:val="16"/>
        </w:numPr>
        <w:tabs>
          <w:tab w:val="left" w:pos="4920"/>
        </w:tabs>
        <w:rPr>
          <w:sz w:val="28"/>
          <w:szCs w:val="28"/>
        </w:rPr>
      </w:pPr>
      <w:r>
        <w:rPr>
          <w:sz w:val="28"/>
          <w:szCs w:val="28"/>
        </w:rPr>
        <w:t xml:space="preserve">Κοινό στοιχείο σε όλους τους λαούς που ισχύουν αυτά τα δίκαια είναι το </w:t>
      </w:r>
      <w:r w:rsidRPr="00F4140C">
        <w:rPr>
          <w:b/>
          <w:sz w:val="28"/>
          <w:szCs w:val="28"/>
        </w:rPr>
        <w:t>συμβούλιο των γεροντοτέρων</w:t>
      </w:r>
      <w:r>
        <w:rPr>
          <w:b/>
          <w:sz w:val="28"/>
          <w:szCs w:val="28"/>
        </w:rPr>
        <w:t xml:space="preserve"> </w:t>
      </w:r>
      <w:r>
        <w:rPr>
          <w:sz w:val="28"/>
          <w:szCs w:val="28"/>
        </w:rPr>
        <w:sym w:font="Symbol" w:char="F0AE"/>
      </w:r>
      <w:r>
        <w:rPr>
          <w:sz w:val="28"/>
          <w:szCs w:val="28"/>
        </w:rPr>
        <w:t xml:space="preserve"> άνθρωποι που έχουν αφομοιώσει τις παραδόσεις της κοινότητάς τους για διάστημα πλειόνων χρόνων απ’ ότι άλλοι</w:t>
      </w:r>
      <w:r w:rsidR="001B0614">
        <w:rPr>
          <w:sz w:val="28"/>
          <w:szCs w:val="28"/>
        </w:rPr>
        <w:t xml:space="preserve"> και μιλούν με μεγαλύτερο κατά τεκμήριο κύρος. Αυτό γίνεται γενικά δεκτό δεν υπάρχει κάποια διαδικασία ανάδειξης αυτών  ή κάποια σχετική εγγύηση κλπ.</w:t>
      </w:r>
    </w:p>
    <w:p w:rsidR="001B0614" w:rsidRDefault="001B0614" w:rsidP="003F53EB">
      <w:pPr>
        <w:pStyle w:val="a5"/>
        <w:numPr>
          <w:ilvl w:val="0"/>
          <w:numId w:val="16"/>
        </w:numPr>
        <w:tabs>
          <w:tab w:val="left" w:pos="4920"/>
        </w:tabs>
        <w:rPr>
          <w:sz w:val="28"/>
          <w:szCs w:val="28"/>
        </w:rPr>
      </w:pPr>
      <w:r>
        <w:rPr>
          <w:sz w:val="28"/>
          <w:szCs w:val="28"/>
        </w:rPr>
        <w:t>Δίπλα στα συμβούλια των γεροντοτέρων βρίσκονται οι αρχηγοί των φυλών με ρόλο συμβουλευτικό. Οι κρίσεις τους περί δικαίου, προκειμένου να αποκτήσουν γενικότερο κύρος, πρέπει να εξασφαλίσουν τη συναίνεση των ανθρώπων όπου απευθύνονται.</w:t>
      </w:r>
    </w:p>
    <w:p w:rsidR="00203A65" w:rsidRDefault="001B0614" w:rsidP="003F53EB">
      <w:pPr>
        <w:pStyle w:val="a5"/>
        <w:numPr>
          <w:ilvl w:val="0"/>
          <w:numId w:val="16"/>
        </w:numPr>
        <w:tabs>
          <w:tab w:val="left" w:pos="4920"/>
        </w:tabs>
        <w:rPr>
          <w:sz w:val="28"/>
          <w:szCs w:val="28"/>
        </w:rPr>
      </w:pPr>
      <w:r>
        <w:rPr>
          <w:sz w:val="28"/>
          <w:szCs w:val="28"/>
        </w:rPr>
        <w:t>Λόγω αποικιοποίησης η επιρροή από τα ευρωπαϊκά δίκαια ήταν λογική και αναπόφευκτη σε μικρότερο ή μεγαλύτερο βαθμό . μάλιστα ακόμα και μετά την αποικιοποίηση υπήρξε συνειδητή υιοθέτηση των δικαίων αυτών. Ωστόσο, τα αυτόχθονα φυλετικά δίκαια συνεχίζουν να εφαρμόζονται υπό ορισμένες συνθήκες, σε ορισμένα πρόσωπα και για ορισμένες υποθέσεις, κατόπιν παραχώρησης εκ μέρους της κεντρικής εξουσίας.</w:t>
      </w:r>
    </w:p>
    <w:p w:rsidR="00203A65" w:rsidRDefault="00203A65" w:rsidP="00203A65">
      <w:pPr>
        <w:tabs>
          <w:tab w:val="left" w:pos="4920"/>
        </w:tabs>
        <w:rPr>
          <w:sz w:val="28"/>
          <w:szCs w:val="28"/>
        </w:rPr>
      </w:pPr>
    </w:p>
    <w:p w:rsidR="001B0614" w:rsidRDefault="00203A65" w:rsidP="00203A65">
      <w:pPr>
        <w:tabs>
          <w:tab w:val="left" w:pos="4920"/>
        </w:tabs>
        <w:rPr>
          <w:b/>
          <w:sz w:val="28"/>
          <w:szCs w:val="28"/>
          <w:u w:val="single"/>
        </w:rPr>
      </w:pPr>
      <w:r w:rsidRPr="00203A65">
        <w:rPr>
          <w:b/>
          <w:sz w:val="28"/>
          <w:szCs w:val="28"/>
          <w:u w:val="single"/>
        </w:rPr>
        <w:t>Δ. ΜΟΥΣΟΥΛΜΑΝΙΚΟ ΔΙΚΑΙΟ-Η ΘΡΗΣΚΕΙΑ ΩΣ ΒΑΣΙΚΟΣ ΑΞΟΝΑΣ</w:t>
      </w:r>
      <w:r w:rsidR="001B0614" w:rsidRPr="00203A65">
        <w:rPr>
          <w:b/>
          <w:sz w:val="28"/>
          <w:szCs w:val="28"/>
          <w:u w:val="single"/>
        </w:rPr>
        <w:t xml:space="preserve"> </w:t>
      </w:r>
    </w:p>
    <w:p w:rsidR="00203A65" w:rsidRPr="00BC7A59" w:rsidRDefault="00203A65" w:rsidP="00BC7A59">
      <w:pPr>
        <w:pStyle w:val="a5"/>
        <w:numPr>
          <w:ilvl w:val="0"/>
          <w:numId w:val="19"/>
        </w:numPr>
        <w:tabs>
          <w:tab w:val="left" w:pos="4920"/>
        </w:tabs>
        <w:rPr>
          <w:sz w:val="28"/>
          <w:szCs w:val="28"/>
        </w:rPr>
      </w:pPr>
      <w:r w:rsidRPr="00BC7A59">
        <w:rPr>
          <w:sz w:val="28"/>
          <w:szCs w:val="28"/>
        </w:rPr>
        <w:t xml:space="preserve">Ισλάμ </w:t>
      </w:r>
      <w:r>
        <w:sym w:font="Symbol" w:char="F0AE"/>
      </w:r>
      <w:r w:rsidRPr="00BC7A59">
        <w:rPr>
          <w:sz w:val="28"/>
          <w:szCs w:val="28"/>
        </w:rPr>
        <w:t xml:space="preserve"> 7</w:t>
      </w:r>
      <w:r w:rsidRPr="00BC7A59">
        <w:rPr>
          <w:sz w:val="28"/>
          <w:szCs w:val="28"/>
          <w:vertAlign w:val="superscript"/>
        </w:rPr>
        <w:t xml:space="preserve">ος </w:t>
      </w:r>
      <w:r w:rsidRPr="00BC7A59">
        <w:rPr>
          <w:sz w:val="28"/>
          <w:szCs w:val="28"/>
        </w:rPr>
        <w:t>αι. στην περιοχή της σημερινής Σαουδικής Αραβίας.</w:t>
      </w:r>
    </w:p>
    <w:p w:rsidR="00203A65" w:rsidRPr="00BC7A59" w:rsidRDefault="00203A65" w:rsidP="00BC7A59">
      <w:pPr>
        <w:pStyle w:val="a5"/>
        <w:numPr>
          <w:ilvl w:val="0"/>
          <w:numId w:val="19"/>
        </w:numPr>
        <w:tabs>
          <w:tab w:val="left" w:pos="4920"/>
        </w:tabs>
        <w:rPr>
          <w:sz w:val="28"/>
          <w:szCs w:val="28"/>
        </w:rPr>
      </w:pPr>
      <w:r w:rsidRPr="00BC7A59">
        <w:rPr>
          <w:sz w:val="28"/>
          <w:szCs w:val="28"/>
        </w:rPr>
        <w:t xml:space="preserve">Σαρία </w:t>
      </w:r>
      <w:r>
        <w:sym w:font="Symbol" w:char="F0AE"/>
      </w:r>
      <w:r w:rsidRPr="00BC7A59">
        <w:rPr>
          <w:sz w:val="28"/>
          <w:szCs w:val="28"/>
        </w:rPr>
        <w:t xml:space="preserve"> το μουσουλμανικό δίκαιο ως όλον.</w:t>
      </w:r>
    </w:p>
    <w:p w:rsidR="00203A65" w:rsidRPr="00BC7A59" w:rsidRDefault="00203A65" w:rsidP="00BC7A59">
      <w:pPr>
        <w:pStyle w:val="a5"/>
        <w:numPr>
          <w:ilvl w:val="0"/>
          <w:numId w:val="19"/>
        </w:numPr>
        <w:tabs>
          <w:tab w:val="left" w:pos="4920"/>
        </w:tabs>
        <w:rPr>
          <w:sz w:val="28"/>
          <w:szCs w:val="28"/>
        </w:rPr>
      </w:pPr>
      <w:proofErr w:type="spellStart"/>
      <w:r w:rsidRPr="00BC7A59">
        <w:rPr>
          <w:sz w:val="28"/>
          <w:szCs w:val="28"/>
        </w:rPr>
        <w:t>Φικχ</w:t>
      </w:r>
      <w:proofErr w:type="spellEnd"/>
      <w:r w:rsidRPr="00BC7A59">
        <w:rPr>
          <w:sz w:val="28"/>
          <w:szCs w:val="28"/>
        </w:rPr>
        <w:t xml:space="preserve"> </w:t>
      </w:r>
      <w:r>
        <w:sym w:font="Symbol" w:char="F0AE"/>
      </w:r>
      <w:r w:rsidRPr="00BC7A59">
        <w:rPr>
          <w:sz w:val="28"/>
          <w:szCs w:val="28"/>
        </w:rPr>
        <w:t xml:space="preserve"> η επιστήμη του μουσουλμανικού δικαίου</w:t>
      </w:r>
    </w:p>
    <w:p w:rsidR="00203A65" w:rsidRDefault="00BC7A59" w:rsidP="00203A65">
      <w:pPr>
        <w:pStyle w:val="a5"/>
        <w:numPr>
          <w:ilvl w:val="0"/>
          <w:numId w:val="18"/>
        </w:numPr>
        <w:tabs>
          <w:tab w:val="left" w:pos="4920"/>
        </w:tabs>
        <w:rPr>
          <w:sz w:val="28"/>
          <w:szCs w:val="28"/>
        </w:rPr>
      </w:pPr>
      <w:proofErr w:type="spellStart"/>
      <w:r>
        <w:rPr>
          <w:sz w:val="28"/>
          <w:szCs w:val="28"/>
        </w:rPr>
        <w:t>Ουσούλ</w:t>
      </w:r>
      <w:proofErr w:type="spellEnd"/>
      <w:r>
        <w:rPr>
          <w:sz w:val="28"/>
          <w:szCs w:val="28"/>
        </w:rPr>
        <w:t xml:space="preserve"> </w:t>
      </w:r>
      <w:r>
        <w:rPr>
          <w:sz w:val="28"/>
          <w:szCs w:val="28"/>
        </w:rPr>
        <w:sym w:font="Symbol" w:char="F0AE"/>
      </w:r>
      <w:r>
        <w:rPr>
          <w:sz w:val="28"/>
          <w:szCs w:val="28"/>
        </w:rPr>
        <w:t xml:space="preserve"> οι ρίζες της νομικής επιστήμης (μεθοδολογία πηγές, πεδίο εφαρμογής)</w:t>
      </w:r>
    </w:p>
    <w:p w:rsidR="00BC7A59" w:rsidRDefault="00BC7A59" w:rsidP="00203A65">
      <w:pPr>
        <w:pStyle w:val="a5"/>
        <w:numPr>
          <w:ilvl w:val="0"/>
          <w:numId w:val="18"/>
        </w:numPr>
        <w:tabs>
          <w:tab w:val="left" w:pos="4920"/>
        </w:tabs>
        <w:rPr>
          <w:sz w:val="28"/>
          <w:szCs w:val="28"/>
        </w:rPr>
      </w:pPr>
      <w:r>
        <w:rPr>
          <w:sz w:val="28"/>
          <w:szCs w:val="28"/>
        </w:rPr>
        <w:t xml:space="preserve">Φουρού </w:t>
      </w:r>
      <w:r>
        <w:rPr>
          <w:sz w:val="28"/>
          <w:szCs w:val="28"/>
        </w:rPr>
        <w:sym w:font="Symbol" w:char="F0AE"/>
      </w:r>
      <w:r>
        <w:rPr>
          <w:sz w:val="28"/>
          <w:szCs w:val="28"/>
        </w:rPr>
        <w:t xml:space="preserve"> οι κλάδοι της νομικής επιστήμης</w:t>
      </w:r>
    </w:p>
    <w:p w:rsidR="00BC7A59" w:rsidRDefault="00BC7A59" w:rsidP="00BC7A59">
      <w:pPr>
        <w:pStyle w:val="a5"/>
        <w:numPr>
          <w:ilvl w:val="0"/>
          <w:numId w:val="21"/>
        </w:numPr>
        <w:tabs>
          <w:tab w:val="left" w:pos="4920"/>
        </w:tabs>
        <w:rPr>
          <w:sz w:val="28"/>
          <w:szCs w:val="28"/>
        </w:rPr>
      </w:pPr>
      <w:r>
        <w:rPr>
          <w:sz w:val="28"/>
          <w:szCs w:val="28"/>
        </w:rPr>
        <w:lastRenderedPageBreak/>
        <w:t xml:space="preserve">Πηγές μουσουλμανικού δικαίου: </w:t>
      </w:r>
      <w:r w:rsidRPr="00BC7A59">
        <w:rPr>
          <w:sz w:val="28"/>
          <w:szCs w:val="28"/>
          <w:highlight w:val="yellow"/>
        </w:rPr>
        <w:t>Κύριες</w:t>
      </w:r>
      <w:r>
        <w:rPr>
          <w:sz w:val="28"/>
          <w:szCs w:val="28"/>
        </w:rPr>
        <w:t xml:space="preserve"> </w:t>
      </w:r>
      <w:r>
        <w:rPr>
          <w:sz w:val="28"/>
          <w:szCs w:val="28"/>
        </w:rPr>
        <w:sym w:font="Symbol" w:char="F0AE"/>
      </w:r>
      <w:r>
        <w:rPr>
          <w:sz w:val="28"/>
          <w:szCs w:val="28"/>
        </w:rPr>
        <w:t xml:space="preserve"> Κοράνι(αποτελεί θεϊκή αποκάλυψη) και </w:t>
      </w:r>
      <w:proofErr w:type="spellStart"/>
      <w:r>
        <w:rPr>
          <w:sz w:val="28"/>
          <w:szCs w:val="28"/>
        </w:rPr>
        <w:t>Σούννα</w:t>
      </w:r>
      <w:proofErr w:type="spellEnd"/>
      <w:r>
        <w:rPr>
          <w:sz w:val="28"/>
          <w:szCs w:val="28"/>
        </w:rPr>
        <w:t xml:space="preserve">( λόγοι και πράξεις του Προφήτη Μωάμεθ). Είναι αμφότερες ισότιμες ως πηγές δικαίου γιατί ο Αλλάχ εξίσωσε την υπακοή στον Προφήτη με τη υπακοή στον ίδιο. </w:t>
      </w:r>
      <w:r w:rsidRPr="00BC7A59">
        <w:rPr>
          <w:sz w:val="28"/>
          <w:szCs w:val="28"/>
          <w:highlight w:val="yellow"/>
        </w:rPr>
        <w:t>Δευτερεύουσες</w:t>
      </w:r>
      <w:r>
        <w:rPr>
          <w:sz w:val="28"/>
          <w:szCs w:val="28"/>
        </w:rPr>
        <w:t xml:space="preserve"> </w:t>
      </w:r>
      <w:r w:rsidRPr="00BC7A59">
        <w:rPr>
          <w:sz w:val="28"/>
          <w:szCs w:val="28"/>
        </w:rPr>
        <w:sym w:font="Symbol" w:char="F0AE"/>
      </w:r>
      <w:r>
        <w:rPr>
          <w:sz w:val="28"/>
          <w:szCs w:val="28"/>
        </w:rPr>
        <w:t xml:space="preserve"> </w:t>
      </w:r>
      <w:proofErr w:type="spellStart"/>
      <w:r>
        <w:rPr>
          <w:sz w:val="28"/>
          <w:szCs w:val="28"/>
        </w:rPr>
        <w:t>Ιτζμά</w:t>
      </w:r>
      <w:proofErr w:type="spellEnd"/>
      <w:r>
        <w:rPr>
          <w:sz w:val="28"/>
          <w:szCs w:val="28"/>
        </w:rPr>
        <w:t xml:space="preserve"> (συναίνεση- η ομοφωνία όλων των μορφωμένων μουσουλμάνων μιας συγκεκριμένης ηλικίας που έχουν φθάσει σε επίπεδο ικανότητας ατομικής ερμηνείας συγκεκριμένων ζητημάτων μετά το θάνατο του Μωάμεθ) και το </w:t>
      </w:r>
      <w:proofErr w:type="spellStart"/>
      <w:r>
        <w:rPr>
          <w:sz w:val="28"/>
          <w:szCs w:val="28"/>
        </w:rPr>
        <w:t>Κιγιάς</w:t>
      </w:r>
      <w:proofErr w:type="spellEnd"/>
      <w:r>
        <w:rPr>
          <w:sz w:val="28"/>
          <w:szCs w:val="28"/>
        </w:rPr>
        <w:t xml:space="preserve"> (αναλογία- αναλογικά συμπεράσματα με βάση τις λύσεις που προτείνουν οι 3 προηγούμενες πηγές του δικαίου.) Δευτερεύουσα επίσης  πηγή είναι η </w:t>
      </w:r>
      <w:proofErr w:type="spellStart"/>
      <w:r>
        <w:rPr>
          <w:sz w:val="28"/>
          <w:szCs w:val="28"/>
        </w:rPr>
        <w:t>Ιστισχάμπ</w:t>
      </w:r>
      <w:proofErr w:type="spellEnd"/>
      <w:r>
        <w:rPr>
          <w:sz w:val="28"/>
          <w:szCs w:val="28"/>
        </w:rPr>
        <w:t xml:space="preserve"> (νομικό τεκμήριο), το </w:t>
      </w:r>
      <w:proofErr w:type="spellStart"/>
      <w:r>
        <w:rPr>
          <w:sz w:val="28"/>
          <w:szCs w:val="28"/>
        </w:rPr>
        <w:t>Ουρφ</w:t>
      </w:r>
      <w:proofErr w:type="spellEnd"/>
      <w:r>
        <w:rPr>
          <w:sz w:val="28"/>
          <w:szCs w:val="28"/>
        </w:rPr>
        <w:t xml:space="preserve"> (ήθη και έθιμα συγκεκριμένης κοινωνίας), τα </w:t>
      </w:r>
      <w:proofErr w:type="spellStart"/>
      <w:r>
        <w:rPr>
          <w:sz w:val="28"/>
          <w:szCs w:val="28"/>
        </w:rPr>
        <w:t>Σαρ</w:t>
      </w:r>
      <w:proofErr w:type="spellEnd"/>
      <w:r>
        <w:rPr>
          <w:sz w:val="28"/>
          <w:szCs w:val="28"/>
        </w:rPr>
        <w:t xml:space="preserve"> </w:t>
      </w:r>
      <w:proofErr w:type="spellStart"/>
      <w:r>
        <w:rPr>
          <w:sz w:val="28"/>
          <w:szCs w:val="28"/>
        </w:rPr>
        <w:t>μιν</w:t>
      </w:r>
      <w:proofErr w:type="spellEnd"/>
      <w:r>
        <w:rPr>
          <w:sz w:val="28"/>
          <w:szCs w:val="28"/>
        </w:rPr>
        <w:t xml:space="preserve"> </w:t>
      </w:r>
      <w:proofErr w:type="spellStart"/>
      <w:r>
        <w:rPr>
          <w:sz w:val="28"/>
          <w:szCs w:val="28"/>
        </w:rPr>
        <w:t>Κουμπλά</w:t>
      </w:r>
      <w:r w:rsidR="0079134E">
        <w:rPr>
          <w:sz w:val="28"/>
          <w:szCs w:val="28"/>
        </w:rPr>
        <w:t>να</w:t>
      </w:r>
      <w:proofErr w:type="spellEnd"/>
      <w:r w:rsidR="0079134E">
        <w:rPr>
          <w:sz w:val="28"/>
          <w:szCs w:val="28"/>
        </w:rPr>
        <w:t xml:space="preserve"> (προγενέστεροι θρησκευτικοί νόμοι άλλων προφητών) και τα </w:t>
      </w:r>
      <w:proofErr w:type="spellStart"/>
      <w:r w:rsidR="0079134E">
        <w:rPr>
          <w:sz w:val="28"/>
          <w:szCs w:val="28"/>
        </w:rPr>
        <w:t>αμάλ</w:t>
      </w:r>
      <w:proofErr w:type="spellEnd"/>
      <w:r w:rsidR="0079134E">
        <w:rPr>
          <w:sz w:val="28"/>
          <w:szCs w:val="28"/>
        </w:rPr>
        <w:t xml:space="preserve"> </w:t>
      </w:r>
      <w:proofErr w:type="spellStart"/>
      <w:r w:rsidR="0079134E">
        <w:rPr>
          <w:sz w:val="28"/>
          <w:szCs w:val="28"/>
        </w:rPr>
        <w:t>αχλ</w:t>
      </w:r>
      <w:proofErr w:type="spellEnd"/>
      <w:r w:rsidR="0079134E">
        <w:rPr>
          <w:sz w:val="28"/>
          <w:szCs w:val="28"/>
        </w:rPr>
        <w:t xml:space="preserve"> αλ- </w:t>
      </w:r>
      <w:proofErr w:type="spellStart"/>
      <w:r w:rsidR="0079134E">
        <w:rPr>
          <w:sz w:val="28"/>
          <w:szCs w:val="28"/>
        </w:rPr>
        <w:t>Μαντινάχ</w:t>
      </w:r>
      <w:proofErr w:type="spellEnd"/>
      <w:r w:rsidR="0079134E">
        <w:rPr>
          <w:sz w:val="28"/>
          <w:szCs w:val="28"/>
        </w:rPr>
        <w:t xml:space="preserve"> (πράξεις του λαού της ιερής πόλης Μεδίνα).</w:t>
      </w:r>
    </w:p>
    <w:p w:rsidR="0079134E" w:rsidRDefault="004E2EBD" w:rsidP="00BC7A59">
      <w:pPr>
        <w:pStyle w:val="a5"/>
        <w:numPr>
          <w:ilvl w:val="0"/>
          <w:numId w:val="21"/>
        </w:numPr>
        <w:tabs>
          <w:tab w:val="left" w:pos="4920"/>
        </w:tabs>
        <w:rPr>
          <w:sz w:val="28"/>
          <w:szCs w:val="28"/>
        </w:rPr>
      </w:pPr>
      <w:r>
        <w:rPr>
          <w:sz w:val="28"/>
          <w:szCs w:val="28"/>
        </w:rPr>
        <w:t>Το μουσουλμανικό δίκαιο δεν είναι και δεν ήταν ποτέ ομοιόμορφο. Απεναντίας ευνοούσε ανέκαθεν της γεωγραφικές, πολιτισμικές και κοινωνικές ιδιαιτερότητες.</w:t>
      </w:r>
    </w:p>
    <w:p w:rsidR="004E2EBD" w:rsidRDefault="004E2EBD" w:rsidP="00BC7A59">
      <w:pPr>
        <w:pStyle w:val="a5"/>
        <w:numPr>
          <w:ilvl w:val="0"/>
          <w:numId w:val="21"/>
        </w:numPr>
        <w:tabs>
          <w:tab w:val="left" w:pos="4920"/>
        </w:tabs>
        <w:rPr>
          <w:sz w:val="28"/>
          <w:szCs w:val="28"/>
        </w:rPr>
      </w:pPr>
      <w:r>
        <w:rPr>
          <w:sz w:val="28"/>
          <w:szCs w:val="28"/>
        </w:rPr>
        <w:t xml:space="preserve">Διαφορές μεταξύ Μουσουλμάνων εν υπάρχουν παρά μόνο σε  θέματα ερμηνείας του Κορανίου και της </w:t>
      </w:r>
      <w:proofErr w:type="spellStart"/>
      <w:r>
        <w:rPr>
          <w:sz w:val="28"/>
          <w:szCs w:val="28"/>
        </w:rPr>
        <w:t>Σούννας</w:t>
      </w:r>
      <w:proofErr w:type="spellEnd"/>
      <w:r>
        <w:rPr>
          <w:sz w:val="28"/>
          <w:szCs w:val="28"/>
        </w:rPr>
        <w:t xml:space="preserve"> και αυτό σε ορισμένους μόνο στίχους. Οι δευτερεύουσες πηγές χρησιμεύουν στη συναγωγή κανόνων από της κύριες πηγές, όταν αυτές δεν είναι σαφείς ή δεν περιέχουν κάποια πρόβλεψη για συγκεκριμένο ζήτημα.</w:t>
      </w:r>
    </w:p>
    <w:p w:rsidR="004E2EBD" w:rsidRDefault="004E2EBD" w:rsidP="00BC7A59">
      <w:pPr>
        <w:pStyle w:val="a5"/>
        <w:numPr>
          <w:ilvl w:val="0"/>
          <w:numId w:val="21"/>
        </w:numPr>
        <w:tabs>
          <w:tab w:val="left" w:pos="4920"/>
        </w:tabs>
        <w:rPr>
          <w:sz w:val="28"/>
          <w:szCs w:val="28"/>
        </w:rPr>
      </w:pPr>
      <w:r>
        <w:rPr>
          <w:sz w:val="28"/>
          <w:szCs w:val="28"/>
        </w:rPr>
        <w:t xml:space="preserve">Βασικοί κλάδοι του μουσουλμανικού δικαίου </w:t>
      </w:r>
      <w:r>
        <w:rPr>
          <w:sz w:val="28"/>
          <w:szCs w:val="28"/>
        </w:rPr>
        <w:sym w:font="Symbol" w:char="F0AE"/>
      </w:r>
      <w:r>
        <w:rPr>
          <w:sz w:val="28"/>
          <w:szCs w:val="28"/>
        </w:rPr>
        <w:t xml:space="preserve"> Σουνίτες(ορθόδοξοι μουσουλμάνοι) και </w:t>
      </w:r>
      <w:proofErr w:type="spellStart"/>
      <w:r>
        <w:rPr>
          <w:sz w:val="28"/>
          <w:szCs w:val="28"/>
        </w:rPr>
        <w:t>Σιίτες</w:t>
      </w:r>
      <w:proofErr w:type="spellEnd"/>
      <w:r>
        <w:rPr>
          <w:sz w:val="28"/>
          <w:szCs w:val="28"/>
        </w:rPr>
        <w:t>. Οι Σουνίτες χωρίζονται σε 4 σχολές</w:t>
      </w:r>
      <w:r w:rsidR="00203ECD">
        <w:rPr>
          <w:sz w:val="28"/>
          <w:szCs w:val="28"/>
        </w:rPr>
        <w:t xml:space="preserve">: </w:t>
      </w:r>
      <w:proofErr w:type="spellStart"/>
      <w:r w:rsidR="00203ECD">
        <w:rPr>
          <w:sz w:val="28"/>
          <w:szCs w:val="28"/>
        </w:rPr>
        <w:t>Χαναφίτες</w:t>
      </w:r>
      <w:proofErr w:type="spellEnd"/>
      <w:r w:rsidR="00203ECD">
        <w:rPr>
          <w:sz w:val="28"/>
          <w:szCs w:val="28"/>
        </w:rPr>
        <w:t xml:space="preserve">, </w:t>
      </w:r>
      <w:proofErr w:type="spellStart"/>
      <w:r w:rsidR="00203ECD">
        <w:rPr>
          <w:sz w:val="28"/>
          <w:szCs w:val="28"/>
        </w:rPr>
        <w:t>Μαλεκίτες</w:t>
      </w:r>
      <w:proofErr w:type="spellEnd"/>
      <w:r w:rsidR="00203ECD">
        <w:rPr>
          <w:sz w:val="28"/>
          <w:szCs w:val="28"/>
        </w:rPr>
        <w:t xml:space="preserve">, </w:t>
      </w:r>
      <w:proofErr w:type="spellStart"/>
      <w:r w:rsidR="00203ECD">
        <w:rPr>
          <w:sz w:val="28"/>
          <w:szCs w:val="28"/>
        </w:rPr>
        <w:t>Σαφεϊτες</w:t>
      </w:r>
      <w:proofErr w:type="spellEnd"/>
      <w:r w:rsidR="00203ECD">
        <w:rPr>
          <w:sz w:val="28"/>
          <w:szCs w:val="28"/>
        </w:rPr>
        <w:t xml:space="preserve"> και </w:t>
      </w:r>
      <w:proofErr w:type="spellStart"/>
      <w:r w:rsidR="00203ECD">
        <w:rPr>
          <w:sz w:val="28"/>
          <w:szCs w:val="28"/>
        </w:rPr>
        <w:t>Χανμπαλίτες</w:t>
      </w:r>
      <w:proofErr w:type="spellEnd"/>
      <w:r w:rsidR="00203ECD">
        <w:rPr>
          <w:sz w:val="28"/>
          <w:szCs w:val="28"/>
        </w:rPr>
        <w:t>. Η βασική διαφορά μεταξύ των σχολών έγκειται στην αντιμετώπιση των δευτερευουσών πηγών.</w:t>
      </w:r>
    </w:p>
    <w:p w:rsidR="00203ECD" w:rsidRDefault="00203ECD" w:rsidP="00BC7A59">
      <w:pPr>
        <w:pStyle w:val="a5"/>
        <w:numPr>
          <w:ilvl w:val="0"/>
          <w:numId w:val="21"/>
        </w:numPr>
        <w:tabs>
          <w:tab w:val="left" w:pos="4920"/>
        </w:tabs>
        <w:rPr>
          <w:sz w:val="28"/>
          <w:szCs w:val="28"/>
        </w:rPr>
      </w:pPr>
      <w:r>
        <w:rPr>
          <w:sz w:val="28"/>
          <w:szCs w:val="28"/>
        </w:rPr>
        <w:t>Η έννοια του δικαίου στο μουσουλμανικό δίκαιο  είναι τελείως διαφορετική από την αντίστοιχη στα ευρωπαϊκά δίκαια. Το δίκαιο εδώ έχει κατεξοχήν θεϊκή προέλευση.</w:t>
      </w:r>
    </w:p>
    <w:p w:rsidR="00203ECD" w:rsidRPr="00BC7A59" w:rsidRDefault="00203ECD" w:rsidP="00BC7A59">
      <w:pPr>
        <w:pStyle w:val="a5"/>
        <w:numPr>
          <w:ilvl w:val="0"/>
          <w:numId w:val="21"/>
        </w:numPr>
        <w:tabs>
          <w:tab w:val="left" w:pos="4920"/>
        </w:tabs>
        <w:rPr>
          <w:sz w:val="28"/>
          <w:szCs w:val="28"/>
        </w:rPr>
      </w:pPr>
      <w:r>
        <w:rPr>
          <w:sz w:val="28"/>
          <w:szCs w:val="28"/>
        </w:rPr>
        <w:t>Η ζωή των μουσουλμάνων πρέπει να είναι σύμφωνη με το μουσουλμανικό δίκαιο που αποτελεί τμήμα της θρησκείας τους.</w:t>
      </w:r>
    </w:p>
    <w:sectPr w:rsidR="00203ECD" w:rsidRPr="00BC7A59" w:rsidSect="00975948">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F8B" w:rsidRDefault="009C1F8B" w:rsidP="008F4A58">
      <w:pPr>
        <w:spacing w:after="0" w:line="240" w:lineRule="auto"/>
      </w:pPr>
      <w:r>
        <w:separator/>
      </w:r>
    </w:p>
  </w:endnote>
  <w:endnote w:type="continuationSeparator" w:id="0">
    <w:p w:rsidR="009C1F8B" w:rsidRDefault="009C1F8B" w:rsidP="008F4A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7420559"/>
      <w:docPartObj>
        <w:docPartGallery w:val="Page Numbers (Bottom of Page)"/>
        <w:docPartUnique/>
      </w:docPartObj>
    </w:sdtPr>
    <w:sdtContent>
      <w:p w:rsidR="00BC7A59" w:rsidRDefault="00BC7A59">
        <w:pPr>
          <w:pStyle w:val="a4"/>
          <w:jc w:val="center"/>
        </w:pPr>
        <w:fldSimple w:instr=" PAGE   \* MERGEFORMAT ">
          <w:r w:rsidR="00203ECD">
            <w:rPr>
              <w:noProof/>
            </w:rPr>
            <w:t>16</w:t>
          </w:r>
        </w:fldSimple>
      </w:p>
    </w:sdtContent>
  </w:sdt>
  <w:p w:rsidR="00BC7A59" w:rsidRDefault="00BC7A5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F8B" w:rsidRDefault="009C1F8B" w:rsidP="008F4A58">
      <w:pPr>
        <w:spacing w:after="0" w:line="240" w:lineRule="auto"/>
      </w:pPr>
      <w:r>
        <w:separator/>
      </w:r>
    </w:p>
  </w:footnote>
  <w:footnote w:type="continuationSeparator" w:id="0">
    <w:p w:rsidR="009C1F8B" w:rsidRDefault="009C1F8B" w:rsidP="008F4A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30925"/>
    <w:multiLevelType w:val="hybridMultilevel"/>
    <w:tmpl w:val="1048008E"/>
    <w:lvl w:ilvl="0" w:tplc="0408000D">
      <w:start w:val="1"/>
      <w:numFmt w:val="bullet"/>
      <w:lvlText w:val=""/>
      <w:lvlJc w:val="left"/>
      <w:pPr>
        <w:ind w:left="2847" w:hanging="360"/>
      </w:pPr>
      <w:rPr>
        <w:rFonts w:ascii="Wingdings" w:hAnsi="Wingdings" w:hint="default"/>
      </w:rPr>
    </w:lvl>
    <w:lvl w:ilvl="1" w:tplc="04080003" w:tentative="1">
      <w:start w:val="1"/>
      <w:numFmt w:val="bullet"/>
      <w:lvlText w:val="o"/>
      <w:lvlJc w:val="left"/>
      <w:pPr>
        <w:ind w:left="3567" w:hanging="360"/>
      </w:pPr>
      <w:rPr>
        <w:rFonts w:ascii="Courier New" w:hAnsi="Courier New" w:cs="Courier New" w:hint="default"/>
      </w:rPr>
    </w:lvl>
    <w:lvl w:ilvl="2" w:tplc="04080005" w:tentative="1">
      <w:start w:val="1"/>
      <w:numFmt w:val="bullet"/>
      <w:lvlText w:val=""/>
      <w:lvlJc w:val="left"/>
      <w:pPr>
        <w:ind w:left="4287" w:hanging="360"/>
      </w:pPr>
      <w:rPr>
        <w:rFonts w:ascii="Wingdings" w:hAnsi="Wingdings" w:hint="default"/>
      </w:rPr>
    </w:lvl>
    <w:lvl w:ilvl="3" w:tplc="04080001" w:tentative="1">
      <w:start w:val="1"/>
      <w:numFmt w:val="bullet"/>
      <w:lvlText w:val=""/>
      <w:lvlJc w:val="left"/>
      <w:pPr>
        <w:ind w:left="5007" w:hanging="360"/>
      </w:pPr>
      <w:rPr>
        <w:rFonts w:ascii="Symbol" w:hAnsi="Symbol" w:hint="default"/>
      </w:rPr>
    </w:lvl>
    <w:lvl w:ilvl="4" w:tplc="04080003" w:tentative="1">
      <w:start w:val="1"/>
      <w:numFmt w:val="bullet"/>
      <w:lvlText w:val="o"/>
      <w:lvlJc w:val="left"/>
      <w:pPr>
        <w:ind w:left="5727" w:hanging="360"/>
      </w:pPr>
      <w:rPr>
        <w:rFonts w:ascii="Courier New" w:hAnsi="Courier New" w:cs="Courier New" w:hint="default"/>
      </w:rPr>
    </w:lvl>
    <w:lvl w:ilvl="5" w:tplc="04080005" w:tentative="1">
      <w:start w:val="1"/>
      <w:numFmt w:val="bullet"/>
      <w:lvlText w:val=""/>
      <w:lvlJc w:val="left"/>
      <w:pPr>
        <w:ind w:left="6447" w:hanging="360"/>
      </w:pPr>
      <w:rPr>
        <w:rFonts w:ascii="Wingdings" w:hAnsi="Wingdings" w:hint="default"/>
      </w:rPr>
    </w:lvl>
    <w:lvl w:ilvl="6" w:tplc="04080001" w:tentative="1">
      <w:start w:val="1"/>
      <w:numFmt w:val="bullet"/>
      <w:lvlText w:val=""/>
      <w:lvlJc w:val="left"/>
      <w:pPr>
        <w:ind w:left="7167" w:hanging="360"/>
      </w:pPr>
      <w:rPr>
        <w:rFonts w:ascii="Symbol" w:hAnsi="Symbol" w:hint="default"/>
      </w:rPr>
    </w:lvl>
    <w:lvl w:ilvl="7" w:tplc="04080003" w:tentative="1">
      <w:start w:val="1"/>
      <w:numFmt w:val="bullet"/>
      <w:lvlText w:val="o"/>
      <w:lvlJc w:val="left"/>
      <w:pPr>
        <w:ind w:left="7887" w:hanging="360"/>
      </w:pPr>
      <w:rPr>
        <w:rFonts w:ascii="Courier New" w:hAnsi="Courier New" w:cs="Courier New" w:hint="default"/>
      </w:rPr>
    </w:lvl>
    <w:lvl w:ilvl="8" w:tplc="04080005" w:tentative="1">
      <w:start w:val="1"/>
      <w:numFmt w:val="bullet"/>
      <w:lvlText w:val=""/>
      <w:lvlJc w:val="left"/>
      <w:pPr>
        <w:ind w:left="8607" w:hanging="360"/>
      </w:pPr>
      <w:rPr>
        <w:rFonts w:ascii="Wingdings" w:hAnsi="Wingdings" w:hint="default"/>
      </w:rPr>
    </w:lvl>
  </w:abstractNum>
  <w:abstractNum w:abstractNumId="1">
    <w:nsid w:val="113F607B"/>
    <w:multiLevelType w:val="hybridMultilevel"/>
    <w:tmpl w:val="4AF64F8C"/>
    <w:lvl w:ilvl="0" w:tplc="0408000D">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
    <w:nsid w:val="1EAE416B"/>
    <w:multiLevelType w:val="hybridMultilevel"/>
    <w:tmpl w:val="D7463CA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
    <w:nsid w:val="27E83836"/>
    <w:multiLevelType w:val="hybridMultilevel"/>
    <w:tmpl w:val="520CED9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E5A6CB5"/>
    <w:multiLevelType w:val="hybridMultilevel"/>
    <w:tmpl w:val="77B851F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FD673E7"/>
    <w:multiLevelType w:val="hybridMultilevel"/>
    <w:tmpl w:val="CCD0F340"/>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nsid w:val="31D02899"/>
    <w:multiLevelType w:val="hybridMultilevel"/>
    <w:tmpl w:val="4D16BAC8"/>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nsid w:val="31DF682F"/>
    <w:multiLevelType w:val="hybridMultilevel"/>
    <w:tmpl w:val="39ECA2E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nsid w:val="3CB702E4"/>
    <w:multiLevelType w:val="hybridMultilevel"/>
    <w:tmpl w:val="677804B4"/>
    <w:lvl w:ilvl="0" w:tplc="0408000D">
      <w:start w:val="1"/>
      <w:numFmt w:val="bullet"/>
      <w:lvlText w:val=""/>
      <w:lvlJc w:val="left"/>
      <w:pPr>
        <w:ind w:left="1287" w:hanging="360"/>
      </w:pPr>
      <w:rPr>
        <w:rFonts w:ascii="Wingdings" w:hAnsi="Wingdings"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9">
    <w:nsid w:val="44B51FE3"/>
    <w:multiLevelType w:val="hybridMultilevel"/>
    <w:tmpl w:val="1C4840E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5E473CC"/>
    <w:multiLevelType w:val="hybridMultilevel"/>
    <w:tmpl w:val="313E64F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C4E0D43"/>
    <w:multiLevelType w:val="hybridMultilevel"/>
    <w:tmpl w:val="CEEE2FB0"/>
    <w:lvl w:ilvl="0" w:tplc="0408001B">
      <w:start w:val="1"/>
      <w:numFmt w:val="lowerRoman"/>
      <w:lvlText w:val="%1."/>
      <w:lvlJc w:val="right"/>
      <w:pPr>
        <w:ind w:left="2007" w:hanging="360"/>
      </w:pPr>
    </w:lvl>
    <w:lvl w:ilvl="1" w:tplc="04080019" w:tentative="1">
      <w:start w:val="1"/>
      <w:numFmt w:val="lowerLetter"/>
      <w:lvlText w:val="%2."/>
      <w:lvlJc w:val="left"/>
      <w:pPr>
        <w:ind w:left="2727" w:hanging="360"/>
      </w:pPr>
    </w:lvl>
    <w:lvl w:ilvl="2" w:tplc="0408001B" w:tentative="1">
      <w:start w:val="1"/>
      <w:numFmt w:val="lowerRoman"/>
      <w:lvlText w:val="%3."/>
      <w:lvlJc w:val="right"/>
      <w:pPr>
        <w:ind w:left="3447" w:hanging="180"/>
      </w:pPr>
    </w:lvl>
    <w:lvl w:ilvl="3" w:tplc="0408000F" w:tentative="1">
      <w:start w:val="1"/>
      <w:numFmt w:val="decimal"/>
      <w:lvlText w:val="%4."/>
      <w:lvlJc w:val="left"/>
      <w:pPr>
        <w:ind w:left="4167" w:hanging="360"/>
      </w:pPr>
    </w:lvl>
    <w:lvl w:ilvl="4" w:tplc="04080019" w:tentative="1">
      <w:start w:val="1"/>
      <w:numFmt w:val="lowerLetter"/>
      <w:lvlText w:val="%5."/>
      <w:lvlJc w:val="left"/>
      <w:pPr>
        <w:ind w:left="4887" w:hanging="360"/>
      </w:pPr>
    </w:lvl>
    <w:lvl w:ilvl="5" w:tplc="0408001B" w:tentative="1">
      <w:start w:val="1"/>
      <w:numFmt w:val="lowerRoman"/>
      <w:lvlText w:val="%6."/>
      <w:lvlJc w:val="right"/>
      <w:pPr>
        <w:ind w:left="5607" w:hanging="180"/>
      </w:pPr>
    </w:lvl>
    <w:lvl w:ilvl="6" w:tplc="0408000F" w:tentative="1">
      <w:start w:val="1"/>
      <w:numFmt w:val="decimal"/>
      <w:lvlText w:val="%7."/>
      <w:lvlJc w:val="left"/>
      <w:pPr>
        <w:ind w:left="6327" w:hanging="360"/>
      </w:pPr>
    </w:lvl>
    <w:lvl w:ilvl="7" w:tplc="04080019" w:tentative="1">
      <w:start w:val="1"/>
      <w:numFmt w:val="lowerLetter"/>
      <w:lvlText w:val="%8."/>
      <w:lvlJc w:val="left"/>
      <w:pPr>
        <w:ind w:left="7047" w:hanging="360"/>
      </w:pPr>
    </w:lvl>
    <w:lvl w:ilvl="8" w:tplc="0408001B" w:tentative="1">
      <w:start w:val="1"/>
      <w:numFmt w:val="lowerRoman"/>
      <w:lvlText w:val="%9."/>
      <w:lvlJc w:val="right"/>
      <w:pPr>
        <w:ind w:left="7767" w:hanging="180"/>
      </w:pPr>
    </w:lvl>
  </w:abstractNum>
  <w:abstractNum w:abstractNumId="12">
    <w:nsid w:val="533157F2"/>
    <w:multiLevelType w:val="hybridMultilevel"/>
    <w:tmpl w:val="5E2E7E4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535C33C6"/>
    <w:multiLevelType w:val="hybridMultilevel"/>
    <w:tmpl w:val="C77099E0"/>
    <w:lvl w:ilvl="0" w:tplc="0408000D">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4">
    <w:nsid w:val="56AA123D"/>
    <w:multiLevelType w:val="hybridMultilevel"/>
    <w:tmpl w:val="E87220BA"/>
    <w:lvl w:ilvl="0" w:tplc="04080011">
      <w:start w:val="1"/>
      <w:numFmt w:val="decimal"/>
      <w:lvlText w:val="%1)"/>
      <w:lvlJc w:val="lef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15">
    <w:nsid w:val="574E009E"/>
    <w:multiLevelType w:val="hybridMultilevel"/>
    <w:tmpl w:val="B9EC45FC"/>
    <w:lvl w:ilvl="0" w:tplc="0408000D">
      <w:start w:val="1"/>
      <w:numFmt w:val="bullet"/>
      <w:lvlText w:val=""/>
      <w:lvlJc w:val="left"/>
      <w:pPr>
        <w:ind w:left="3567" w:hanging="360"/>
      </w:pPr>
      <w:rPr>
        <w:rFonts w:ascii="Wingdings" w:hAnsi="Wingdings" w:hint="default"/>
      </w:rPr>
    </w:lvl>
    <w:lvl w:ilvl="1" w:tplc="04080003" w:tentative="1">
      <w:start w:val="1"/>
      <w:numFmt w:val="bullet"/>
      <w:lvlText w:val="o"/>
      <w:lvlJc w:val="left"/>
      <w:pPr>
        <w:ind w:left="4287" w:hanging="360"/>
      </w:pPr>
      <w:rPr>
        <w:rFonts w:ascii="Courier New" w:hAnsi="Courier New" w:cs="Courier New" w:hint="default"/>
      </w:rPr>
    </w:lvl>
    <w:lvl w:ilvl="2" w:tplc="04080005" w:tentative="1">
      <w:start w:val="1"/>
      <w:numFmt w:val="bullet"/>
      <w:lvlText w:val=""/>
      <w:lvlJc w:val="left"/>
      <w:pPr>
        <w:ind w:left="5007" w:hanging="360"/>
      </w:pPr>
      <w:rPr>
        <w:rFonts w:ascii="Wingdings" w:hAnsi="Wingdings" w:hint="default"/>
      </w:rPr>
    </w:lvl>
    <w:lvl w:ilvl="3" w:tplc="04080001" w:tentative="1">
      <w:start w:val="1"/>
      <w:numFmt w:val="bullet"/>
      <w:lvlText w:val=""/>
      <w:lvlJc w:val="left"/>
      <w:pPr>
        <w:ind w:left="5727" w:hanging="360"/>
      </w:pPr>
      <w:rPr>
        <w:rFonts w:ascii="Symbol" w:hAnsi="Symbol" w:hint="default"/>
      </w:rPr>
    </w:lvl>
    <w:lvl w:ilvl="4" w:tplc="04080003" w:tentative="1">
      <w:start w:val="1"/>
      <w:numFmt w:val="bullet"/>
      <w:lvlText w:val="o"/>
      <w:lvlJc w:val="left"/>
      <w:pPr>
        <w:ind w:left="6447" w:hanging="360"/>
      </w:pPr>
      <w:rPr>
        <w:rFonts w:ascii="Courier New" w:hAnsi="Courier New" w:cs="Courier New" w:hint="default"/>
      </w:rPr>
    </w:lvl>
    <w:lvl w:ilvl="5" w:tplc="04080005" w:tentative="1">
      <w:start w:val="1"/>
      <w:numFmt w:val="bullet"/>
      <w:lvlText w:val=""/>
      <w:lvlJc w:val="left"/>
      <w:pPr>
        <w:ind w:left="7167" w:hanging="360"/>
      </w:pPr>
      <w:rPr>
        <w:rFonts w:ascii="Wingdings" w:hAnsi="Wingdings" w:hint="default"/>
      </w:rPr>
    </w:lvl>
    <w:lvl w:ilvl="6" w:tplc="04080001" w:tentative="1">
      <w:start w:val="1"/>
      <w:numFmt w:val="bullet"/>
      <w:lvlText w:val=""/>
      <w:lvlJc w:val="left"/>
      <w:pPr>
        <w:ind w:left="7887" w:hanging="360"/>
      </w:pPr>
      <w:rPr>
        <w:rFonts w:ascii="Symbol" w:hAnsi="Symbol" w:hint="default"/>
      </w:rPr>
    </w:lvl>
    <w:lvl w:ilvl="7" w:tplc="04080003" w:tentative="1">
      <w:start w:val="1"/>
      <w:numFmt w:val="bullet"/>
      <w:lvlText w:val="o"/>
      <w:lvlJc w:val="left"/>
      <w:pPr>
        <w:ind w:left="8607" w:hanging="360"/>
      </w:pPr>
      <w:rPr>
        <w:rFonts w:ascii="Courier New" w:hAnsi="Courier New" w:cs="Courier New" w:hint="default"/>
      </w:rPr>
    </w:lvl>
    <w:lvl w:ilvl="8" w:tplc="04080005" w:tentative="1">
      <w:start w:val="1"/>
      <w:numFmt w:val="bullet"/>
      <w:lvlText w:val=""/>
      <w:lvlJc w:val="left"/>
      <w:pPr>
        <w:ind w:left="9327" w:hanging="360"/>
      </w:pPr>
      <w:rPr>
        <w:rFonts w:ascii="Wingdings" w:hAnsi="Wingdings" w:hint="default"/>
      </w:rPr>
    </w:lvl>
  </w:abstractNum>
  <w:abstractNum w:abstractNumId="16">
    <w:nsid w:val="662A27CA"/>
    <w:multiLevelType w:val="hybridMultilevel"/>
    <w:tmpl w:val="DE82CD98"/>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nsid w:val="6FAB5448"/>
    <w:multiLevelType w:val="hybridMultilevel"/>
    <w:tmpl w:val="3E5A5684"/>
    <w:lvl w:ilvl="0" w:tplc="04080017">
      <w:start w:val="1"/>
      <w:numFmt w:val="lowerLetter"/>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713F3EC7"/>
    <w:multiLevelType w:val="hybridMultilevel"/>
    <w:tmpl w:val="320C7F0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75232130"/>
    <w:multiLevelType w:val="hybridMultilevel"/>
    <w:tmpl w:val="B94622B0"/>
    <w:lvl w:ilvl="0" w:tplc="0408001B">
      <w:start w:val="1"/>
      <w:numFmt w:val="low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nsid w:val="79AD4426"/>
    <w:multiLevelType w:val="hybridMultilevel"/>
    <w:tmpl w:val="4690916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0"/>
  </w:num>
  <w:num w:numId="2">
    <w:abstractNumId w:val="2"/>
  </w:num>
  <w:num w:numId="3">
    <w:abstractNumId w:val="9"/>
  </w:num>
  <w:num w:numId="4">
    <w:abstractNumId w:val="3"/>
  </w:num>
  <w:num w:numId="5">
    <w:abstractNumId w:val="6"/>
  </w:num>
  <w:num w:numId="6">
    <w:abstractNumId w:val="14"/>
  </w:num>
  <w:num w:numId="7">
    <w:abstractNumId w:val="0"/>
  </w:num>
  <w:num w:numId="8">
    <w:abstractNumId w:val="15"/>
  </w:num>
  <w:num w:numId="9">
    <w:abstractNumId w:val="8"/>
  </w:num>
  <w:num w:numId="10">
    <w:abstractNumId w:val="11"/>
  </w:num>
  <w:num w:numId="11">
    <w:abstractNumId w:val="7"/>
  </w:num>
  <w:num w:numId="12">
    <w:abstractNumId w:val="5"/>
  </w:num>
  <w:num w:numId="13">
    <w:abstractNumId w:val="13"/>
  </w:num>
  <w:num w:numId="14">
    <w:abstractNumId w:val="18"/>
  </w:num>
  <w:num w:numId="15">
    <w:abstractNumId w:val="4"/>
  </w:num>
  <w:num w:numId="16">
    <w:abstractNumId w:val="10"/>
  </w:num>
  <w:num w:numId="17">
    <w:abstractNumId w:val="17"/>
  </w:num>
  <w:num w:numId="18">
    <w:abstractNumId w:val="19"/>
  </w:num>
  <w:num w:numId="19">
    <w:abstractNumId w:val="16"/>
  </w:num>
  <w:num w:numId="20">
    <w:abstractNumId w:val="1"/>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F4A58"/>
    <w:rsid w:val="00015DC3"/>
    <w:rsid w:val="000B5C92"/>
    <w:rsid w:val="000C227E"/>
    <w:rsid w:val="001B0614"/>
    <w:rsid w:val="001E240F"/>
    <w:rsid w:val="00203A65"/>
    <w:rsid w:val="00203ECD"/>
    <w:rsid w:val="00212C15"/>
    <w:rsid w:val="00224E80"/>
    <w:rsid w:val="002548F0"/>
    <w:rsid w:val="00264A28"/>
    <w:rsid w:val="0027450F"/>
    <w:rsid w:val="00274CB7"/>
    <w:rsid w:val="00297D5B"/>
    <w:rsid w:val="002B15D2"/>
    <w:rsid w:val="00314525"/>
    <w:rsid w:val="00333566"/>
    <w:rsid w:val="00346EC2"/>
    <w:rsid w:val="00392A33"/>
    <w:rsid w:val="003F53EB"/>
    <w:rsid w:val="0042322D"/>
    <w:rsid w:val="00476FB4"/>
    <w:rsid w:val="004B2D30"/>
    <w:rsid w:val="004E2EBD"/>
    <w:rsid w:val="00544889"/>
    <w:rsid w:val="005817E9"/>
    <w:rsid w:val="00585E2C"/>
    <w:rsid w:val="005C1C41"/>
    <w:rsid w:val="0066197D"/>
    <w:rsid w:val="006F7119"/>
    <w:rsid w:val="006F79FE"/>
    <w:rsid w:val="0079134E"/>
    <w:rsid w:val="007C7AF9"/>
    <w:rsid w:val="007E0446"/>
    <w:rsid w:val="007F5AE6"/>
    <w:rsid w:val="008D7761"/>
    <w:rsid w:val="008F4A58"/>
    <w:rsid w:val="00903161"/>
    <w:rsid w:val="00975948"/>
    <w:rsid w:val="009C1F8B"/>
    <w:rsid w:val="009C6297"/>
    <w:rsid w:val="00A957B8"/>
    <w:rsid w:val="00AB41B3"/>
    <w:rsid w:val="00B1580A"/>
    <w:rsid w:val="00BC7A59"/>
    <w:rsid w:val="00C25BC1"/>
    <w:rsid w:val="00C35FB2"/>
    <w:rsid w:val="00CB1BBB"/>
    <w:rsid w:val="00CF5FE4"/>
    <w:rsid w:val="00DC031E"/>
    <w:rsid w:val="00DD285D"/>
    <w:rsid w:val="00E95D73"/>
    <w:rsid w:val="00EE1580"/>
    <w:rsid w:val="00F10DFC"/>
    <w:rsid w:val="00F4140C"/>
    <w:rsid w:val="00F61933"/>
    <w:rsid w:val="00F638F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6" type="connector" idref="#_x0000_s1026"/>
        <o:r id="V:Rule7" type="connector" idref="#_x0000_s1028"/>
        <o:r id="V:Rule8" type="connector" idref="#_x0000_s1027"/>
        <o:r id="V:Rule9" type="connector" idref="#_x0000_s1032"/>
        <o:r id="V:Rule10"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9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F4A58"/>
    <w:pPr>
      <w:tabs>
        <w:tab w:val="center" w:pos="4153"/>
        <w:tab w:val="right" w:pos="8306"/>
      </w:tabs>
      <w:spacing w:after="0" w:line="240" w:lineRule="auto"/>
    </w:pPr>
  </w:style>
  <w:style w:type="character" w:customStyle="1" w:styleId="Char">
    <w:name w:val="Κεφαλίδα Char"/>
    <w:basedOn w:val="a0"/>
    <w:link w:val="a3"/>
    <w:uiPriority w:val="99"/>
    <w:semiHidden/>
    <w:rsid w:val="008F4A58"/>
  </w:style>
  <w:style w:type="paragraph" w:styleId="a4">
    <w:name w:val="footer"/>
    <w:basedOn w:val="a"/>
    <w:link w:val="Char0"/>
    <w:uiPriority w:val="99"/>
    <w:unhideWhenUsed/>
    <w:rsid w:val="008F4A58"/>
    <w:pPr>
      <w:tabs>
        <w:tab w:val="center" w:pos="4153"/>
        <w:tab w:val="right" w:pos="8306"/>
      </w:tabs>
      <w:spacing w:after="0" w:line="240" w:lineRule="auto"/>
    </w:pPr>
  </w:style>
  <w:style w:type="character" w:customStyle="1" w:styleId="Char0">
    <w:name w:val="Υποσέλιδο Char"/>
    <w:basedOn w:val="a0"/>
    <w:link w:val="a4"/>
    <w:uiPriority w:val="99"/>
    <w:rsid w:val="008F4A58"/>
  </w:style>
  <w:style w:type="paragraph" w:styleId="a5">
    <w:name w:val="List Paragraph"/>
    <w:basedOn w:val="a"/>
    <w:uiPriority w:val="34"/>
    <w:qFormat/>
    <w:rsid w:val="005C1C4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0574CB-F3BE-41CC-991D-C46A286D7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16</Pages>
  <Words>3873</Words>
  <Characters>20915</Characters>
  <Application>Microsoft Office Word</Application>
  <DocSecurity>0</DocSecurity>
  <Lines>174</Lines>
  <Paragraphs>49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dc:creator>
  <cp:keywords/>
  <dc:description/>
  <cp:lastModifiedBy>Κλυταιμνήστρα</cp:lastModifiedBy>
  <cp:revision>33</cp:revision>
  <dcterms:created xsi:type="dcterms:W3CDTF">2017-07-04T12:42:00Z</dcterms:created>
  <dcterms:modified xsi:type="dcterms:W3CDTF">2017-07-05T21:49:00Z</dcterms:modified>
</cp:coreProperties>
</file>