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059F" w:rsidRDefault="0017059F" w:rsidP="00E10343">
      <w:pPr>
        <w:jc w:val="center"/>
        <w:rPr>
          <w:b/>
          <w:sz w:val="36"/>
          <w:szCs w:val="36"/>
        </w:rPr>
      </w:pPr>
    </w:p>
    <w:p w:rsidR="0017059F" w:rsidRDefault="0017059F" w:rsidP="00E10343">
      <w:pPr>
        <w:jc w:val="center"/>
        <w:rPr>
          <w:b/>
          <w:sz w:val="36"/>
          <w:szCs w:val="36"/>
        </w:rPr>
      </w:pPr>
    </w:p>
    <w:p w:rsidR="00D6686A" w:rsidRDefault="00E10343" w:rsidP="00E10343">
      <w:pPr>
        <w:jc w:val="center"/>
        <w:rPr>
          <w:b/>
          <w:sz w:val="36"/>
          <w:szCs w:val="36"/>
        </w:rPr>
      </w:pPr>
      <w:r w:rsidRPr="00E10343">
        <w:rPr>
          <w:b/>
          <w:sz w:val="36"/>
          <w:szCs w:val="36"/>
        </w:rPr>
        <w:t>ΟΔΗΓΟΣ ΕΠΙΛΥΣΗΣ ΠΡΑΚΤΙΚΟΥ ΔΙΟΙΚΗΤΙΚΗΣ ΔΙΚΟΝΟΜΙΑΣ ΓΙΑ ΤΟ ΚΛΙΜΑΚΙΟ ΕΥΣΤΡΑΤΙΟΥ-ΓΙΑΝΝΑΚΟΠΟΥΛΟΥ  (Α’ ΚΛΙΜΑΚΙΟ Α-Κ 2016-2017)</w:t>
      </w:r>
    </w:p>
    <w:p w:rsidR="00E10343" w:rsidRDefault="00E10343" w:rsidP="00E10343">
      <w:pPr>
        <w:jc w:val="center"/>
        <w:rPr>
          <w:b/>
          <w:sz w:val="36"/>
          <w:szCs w:val="36"/>
        </w:rPr>
      </w:pPr>
    </w:p>
    <w:p w:rsidR="00EC605B" w:rsidRDefault="00EC605B" w:rsidP="00EC605B">
      <w:pPr>
        <w:jc w:val="both"/>
        <w:rPr>
          <w:sz w:val="28"/>
          <w:szCs w:val="28"/>
        </w:rPr>
      </w:pPr>
      <w:r>
        <w:rPr>
          <w:sz w:val="28"/>
          <w:szCs w:val="28"/>
        </w:rPr>
        <w:t>Όλα τα πρακτικά ξεκινάνε με 4 «στάνταρ εισαγωγικές» παραγράφους</w:t>
      </w:r>
    </w:p>
    <w:p w:rsidR="00EC605B" w:rsidRDefault="00EC605B" w:rsidP="00EC605B">
      <w:pPr>
        <w:jc w:val="both"/>
        <w:rPr>
          <w:sz w:val="28"/>
          <w:szCs w:val="28"/>
        </w:rPr>
      </w:pPr>
    </w:p>
    <w:p w:rsidR="00EC605B" w:rsidRPr="00EC605B" w:rsidRDefault="00EC605B" w:rsidP="00EC605B">
      <w:pPr>
        <w:jc w:val="both"/>
        <w:rPr>
          <w:b/>
          <w:color w:val="00B050"/>
          <w:sz w:val="28"/>
          <w:szCs w:val="28"/>
          <w:u w:val="single"/>
        </w:rPr>
      </w:pPr>
      <w:r w:rsidRPr="00EC605B">
        <w:rPr>
          <w:b/>
          <w:color w:val="00B050"/>
          <w:sz w:val="28"/>
          <w:szCs w:val="28"/>
          <w:u w:val="single"/>
        </w:rPr>
        <w:t>Παράγραφος 1</w:t>
      </w:r>
    </w:p>
    <w:p w:rsidR="00EC605B" w:rsidRPr="00AD4169" w:rsidRDefault="00EC605B" w:rsidP="00EC605B">
      <w:pPr>
        <w:jc w:val="both"/>
        <w:rPr>
          <w:sz w:val="28"/>
          <w:szCs w:val="28"/>
          <w:u w:val="single"/>
        </w:rPr>
      </w:pPr>
      <w:r w:rsidRPr="00AD4169">
        <w:rPr>
          <w:sz w:val="28"/>
          <w:szCs w:val="28"/>
          <w:u w:val="single"/>
        </w:rPr>
        <w:t>Εξετάζουμε αν υφίσταται διαφορά (προσοχή, όχι διοικητική ή ιδιωτική διαφορά). Παράδειγμα</w:t>
      </w:r>
      <w:r w:rsidRPr="008A4CFA">
        <w:rPr>
          <w:sz w:val="28"/>
          <w:szCs w:val="28"/>
          <w:u w:val="single"/>
        </w:rPr>
        <w:t>:</w:t>
      </w:r>
    </w:p>
    <w:p w:rsidR="00AD4169" w:rsidRDefault="00AD4169" w:rsidP="00AD4169">
      <w:pPr>
        <w:jc w:val="both"/>
        <w:rPr>
          <w:rFonts w:ascii="Arial" w:hAnsi="Arial" w:cs="Arial"/>
          <w:sz w:val="24"/>
          <w:szCs w:val="24"/>
        </w:rPr>
      </w:pPr>
      <w:r>
        <w:rPr>
          <w:rFonts w:ascii="Arial" w:hAnsi="Arial" w:cs="Arial"/>
          <w:sz w:val="24"/>
          <w:szCs w:val="24"/>
        </w:rPr>
        <w:t xml:space="preserve">«Αρχικά πρέπει να </w:t>
      </w:r>
      <w:r w:rsidR="0001019C">
        <w:rPr>
          <w:rFonts w:ascii="Arial" w:hAnsi="Arial" w:cs="Arial"/>
          <w:sz w:val="24"/>
          <w:szCs w:val="24"/>
        </w:rPr>
        <w:t>διαπιστώσουμε</w:t>
      </w:r>
      <w:r>
        <w:rPr>
          <w:rFonts w:ascii="Arial" w:hAnsi="Arial" w:cs="Arial"/>
          <w:sz w:val="24"/>
          <w:szCs w:val="24"/>
        </w:rPr>
        <w:t xml:space="preserve"> αν έχουμε διαφορά. Διαφορά καλούμε την διατάραξη μιας νομικής κατάστασης, που δημιουργεί ανάγκη για προσφυγή σε δικαστήριο, το οποίο επιλύοντας την διατάραξη, θα επιφέρει νομιμότητα. Παρατηρούμε ότι στην περίπτωση αυτή έχουμε διαφορά καθώς η </w:t>
      </w:r>
      <w:r w:rsidRPr="00AD4169">
        <w:rPr>
          <w:rFonts w:ascii="Arial" w:hAnsi="Arial" w:cs="Arial"/>
          <w:b/>
          <w:color w:val="00B050"/>
          <w:sz w:val="24"/>
          <w:szCs w:val="24"/>
        </w:rPr>
        <w:t>…. αναφέρουμε την πράξη του διοικητικού οργάνου….</w:t>
      </w:r>
      <w:r>
        <w:rPr>
          <w:rFonts w:ascii="Arial" w:hAnsi="Arial" w:cs="Arial"/>
          <w:sz w:val="24"/>
          <w:szCs w:val="24"/>
        </w:rPr>
        <w:t xml:space="preserve"> προκαλεί την προαναφερθείσα διατάραξη και καθιστά επιτακτική την προσφυγή στην δικαιοσύνη.»</w:t>
      </w:r>
    </w:p>
    <w:p w:rsidR="0017059F" w:rsidRDefault="0017059F" w:rsidP="00AD4169">
      <w:pPr>
        <w:jc w:val="both"/>
        <w:rPr>
          <w:rFonts w:ascii="Arial" w:hAnsi="Arial" w:cs="Arial"/>
          <w:sz w:val="24"/>
          <w:szCs w:val="24"/>
        </w:rPr>
      </w:pPr>
    </w:p>
    <w:p w:rsidR="00AD4169" w:rsidRPr="00EC605B" w:rsidRDefault="00AD4169" w:rsidP="00AD4169">
      <w:pPr>
        <w:jc w:val="both"/>
        <w:rPr>
          <w:b/>
          <w:color w:val="00B050"/>
          <w:sz w:val="28"/>
          <w:szCs w:val="28"/>
          <w:u w:val="single"/>
        </w:rPr>
      </w:pPr>
      <w:r w:rsidRPr="00EC605B">
        <w:rPr>
          <w:b/>
          <w:color w:val="00B050"/>
          <w:sz w:val="28"/>
          <w:szCs w:val="28"/>
          <w:u w:val="single"/>
        </w:rPr>
        <w:t xml:space="preserve">Παράγραφος </w:t>
      </w:r>
      <w:r>
        <w:rPr>
          <w:b/>
          <w:color w:val="00B050"/>
          <w:sz w:val="28"/>
          <w:szCs w:val="28"/>
          <w:u w:val="single"/>
        </w:rPr>
        <w:t>2</w:t>
      </w:r>
    </w:p>
    <w:p w:rsidR="001B1396" w:rsidRPr="008A4CFA" w:rsidRDefault="001B1396" w:rsidP="001B1396">
      <w:pPr>
        <w:jc w:val="both"/>
        <w:rPr>
          <w:rFonts w:ascii="Arial" w:hAnsi="Arial" w:cs="Arial"/>
          <w:sz w:val="24"/>
          <w:szCs w:val="24"/>
          <w:u w:val="single"/>
        </w:rPr>
      </w:pPr>
      <w:r w:rsidRPr="001B1396">
        <w:rPr>
          <w:rFonts w:ascii="Arial" w:hAnsi="Arial" w:cs="Arial"/>
          <w:sz w:val="24"/>
          <w:szCs w:val="24"/>
          <w:u w:val="single"/>
        </w:rPr>
        <w:t xml:space="preserve">Εξετάζουμε αν υπάρχει ειδική διάταξη του Συντάγματος, που να απαντά στον συλλογισμό. </w:t>
      </w:r>
      <w:r>
        <w:rPr>
          <w:rFonts w:ascii="Arial" w:hAnsi="Arial" w:cs="Arial"/>
          <w:sz w:val="24"/>
          <w:szCs w:val="24"/>
          <w:u w:val="single"/>
        </w:rPr>
        <w:t>Λογικά</w:t>
      </w:r>
      <w:r w:rsidRPr="001B1396">
        <w:rPr>
          <w:rFonts w:ascii="Arial" w:hAnsi="Arial" w:cs="Arial"/>
          <w:sz w:val="24"/>
          <w:szCs w:val="24"/>
          <w:u w:val="single"/>
        </w:rPr>
        <w:t xml:space="preserve"> η απάντηση </w:t>
      </w:r>
      <w:r>
        <w:rPr>
          <w:rFonts w:ascii="Arial" w:hAnsi="Arial" w:cs="Arial"/>
          <w:sz w:val="24"/>
          <w:szCs w:val="24"/>
          <w:u w:val="single"/>
        </w:rPr>
        <w:t xml:space="preserve">θα </w:t>
      </w:r>
      <w:r w:rsidRPr="001B1396">
        <w:rPr>
          <w:rFonts w:ascii="Arial" w:hAnsi="Arial" w:cs="Arial"/>
          <w:sz w:val="24"/>
          <w:szCs w:val="24"/>
          <w:u w:val="single"/>
        </w:rPr>
        <w:t>είναι «όχι». Αν είναι «ναι» το πρακτικό τελειώνει εδώ. Οπότε αποκλείεται. Παράδειγμα:</w:t>
      </w:r>
    </w:p>
    <w:p w:rsidR="001B1396" w:rsidRDefault="0068781F" w:rsidP="001B1396">
      <w:pPr>
        <w:jc w:val="both"/>
        <w:rPr>
          <w:rFonts w:ascii="Arial" w:hAnsi="Arial" w:cs="Arial"/>
          <w:sz w:val="24"/>
          <w:szCs w:val="24"/>
        </w:rPr>
      </w:pPr>
      <w:r>
        <w:rPr>
          <w:rFonts w:ascii="Arial" w:hAnsi="Arial" w:cs="Arial"/>
          <w:sz w:val="24"/>
          <w:szCs w:val="24"/>
        </w:rPr>
        <w:t>«</w:t>
      </w:r>
      <w:r w:rsidR="0001019C">
        <w:rPr>
          <w:rFonts w:ascii="Arial" w:hAnsi="Arial" w:cs="Arial"/>
          <w:sz w:val="24"/>
          <w:szCs w:val="24"/>
        </w:rPr>
        <w:t>Θ</w:t>
      </w:r>
      <w:r w:rsidR="001B1396">
        <w:rPr>
          <w:rFonts w:ascii="Arial" w:hAnsi="Arial" w:cs="Arial"/>
          <w:sz w:val="24"/>
          <w:szCs w:val="24"/>
        </w:rPr>
        <w:t xml:space="preserve">α πρέπει να διερευνήσουμε, αν κάποια συνταγματική διάταξη </w:t>
      </w:r>
      <w:r w:rsidR="004712D3">
        <w:rPr>
          <w:rFonts w:ascii="Arial" w:hAnsi="Arial" w:cs="Arial"/>
          <w:sz w:val="24"/>
          <w:szCs w:val="24"/>
        </w:rPr>
        <w:t>αναφέρει</w:t>
      </w:r>
      <w:r w:rsidR="001B1396">
        <w:rPr>
          <w:rFonts w:ascii="Arial" w:hAnsi="Arial" w:cs="Arial"/>
          <w:sz w:val="24"/>
          <w:szCs w:val="24"/>
        </w:rPr>
        <w:t xml:space="preserve"> την συγκεκριμένη διαφορά και προβλέπει τον τρόπο επίλυσης της καθώς και το δικαστήριο, στο οποίο θα πρέπει να γίνει η προσφυγή. Μελετώντας το Σύνταγμα και ειδικότερα τα άρθρα 93-100, παρατηρούμε  πως δεν υπάρχει κάποια διάταξη που να αναφέρεται στον τρόπο επίλυσης της συγκεκριμένης διαφοράς.</w:t>
      </w:r>
      <w:r>
        <w:rPr>
          <w:rFonts w:ascii="Arial" w:hAnsi="Arial" w:cs="Arial"/>
          <w:sz w:val="24"/>
          <w:szCs w:val="24"/>
        </w:rPr>
        <w:t>»</w:t>
      </w:r>
    </w:p>
    <w:p w:rsidR="0017059F" w:rsidRDefault="0017059F" w:rsidP="001B1396">
      <w:pPr>
        <w:jc w:val="both"/>
        <w:rPr>
          <w:rFonts w:ascii="Arial" w:hAnsi="Arial" w:cs="Arial"/>
          <w:sz w:val="24"/>
          <w:szCs w:val="24"/>
        </w:rPr>
      </w:pPr>
    </w:p>
    <w:p w:rsidR="001B1396" w:rsidRPr="001B1396" w:rsidRDefault="0017059F" w:rsidP="001B1396">
      <w:pPr>
        <w:jc w:val="both"/>
        <w:rPr>
          <w:rFonts w:ascii="Arial" w:hAnsi="Arial" w:cs="Arial"/>
          <w:b/>
          <w:color w:val="00B050"/>
          <w:sz w:val="24"/>
          <w:szCs w:val="24"/>
          <w:u w:val="single"/>
        </w:rPr>
      </w:pPr>
      <w:r>
        <w:rPr>
          <w:rFonts w:ascii="Arial" w:hAnsi="Arial" w:cs="Arial"/>
          <w:b/>
          <w:color w:val="00B050"/>
          <w:sz w:val="24"/>
          <w:szCs w:val="24"/>
          <w:u w:val="single"/>
        </w:rPr>
        <w:lastRenderedPageBreak/>
        <w:t>Π</w:t>
      </w:r>
      <w:r w:rsidR="001B1396" w:rsidRPr="001B1396">
        <w:rPr>
          <w:rFonts w:ascii="Arial" w:hAnsi="Arial" w:cs="Arial"/>
          <w:b/>
          <w:color w:val="00B050"/>
          <w:sz w:val="24"/>
          <w:szCs w:val="24"/>
          <w:u w:val="single"/>
        </w:rPr>
        <w:t>αράγραφος 3</w:t>
      </w:r>
    </w:p>
    <w:p w:rsidR="001B1396" w:rsidRDefault="001B1396" w:rsidP="001B1396">
      <w:pPr>
        <w:jc w:val="both"/>
        <w:rPr>
          <w:rFonts w:ascii="Arial" w:hAnsi="Arial" w:cs="Arial"/>
          <w:sz w:val="24"/>
          <w:szCs w:val="24"/>
          <w:u w:val="single"/>
        </w:rPr>
      </w:pPr>
      <w:r w:rsidRPr="001B1396">
        <w:rPr>
          <w:rFonts w:ascii="Arial" w:hAnsi="Arial" w:cs="Arial"/>
          <w:sz w:val="24"/>
          <w:szCs w:val="24"/>
          <w:u w:val="single"/>
        </w:rPr>
        <w:t xml:space="preserve">Στο τρίτο αυτό βήμα συλλογισμού εξετάζουμε αν η διαφορά είναι </w:t>
      </w:r>
      <w:proofErr w:type="spellStart"/>
      <w:r w:rsidRPr="001B1396">
        <w:rPr>
          <w:rFonts w:ascii="Arial" w:hAnsi="Arial" w:cs="Arial"/>
          <w:sz w:val="24"/>
          <w:szCs w:val="24"/>
          <w:u w:val="single"/>
        </w:rPr>
        <w:t>είναι</w:t>
      </w:r>
      <w:proofErr w:type="spellEnd"/>
      <w:r w:rsidRPr="001B1396">
        <w:rPr>
          <w:rFonts w:ascii="Arial" w:hAnsi="Arial" w:cs="Arial"/>
          <w:sz w:val="24"/>
          <w:szCs w:val="24"/>
          <w:u w:val="single"/>
        </w:rPr>
        <w:t xml:space="preserve"> ιδιωτική ή διοικητική. Λογικά η απάντηση </w:t>
      </w:r>
      <w:r>
        <w:rPr>
          <w:rFonts w:ascii="Arial" w:hAnsi="Arial" w:cs="Arial"/>
          <w:sz w:val="24"/>
          <w:szCs w:val="24"/>
          <w:u w:val="single"/>
        </w:rPr>
        <w:t xml:space="preserve">θα </w:t>
      </w:r>
      <w:r w:rsidRPr="001B1396">
        <w:rPr>
          <w:rFonts w:ascii="Arial" w:hAnsi="Arial" w:cs="Arial"/>
          <w:sz w:val="24"/>
          <w:szCs w:val="24"/>
          <w:u w:val="single"/>
        </w:rPr>
        <w:t>είναι «</w:t>
      </w:r>
      <w:r>
        <w:rPr>
          <w:rFonts w:ascii="Arial" w:hAnsi="Arial" w:cs="Arial"/>
          <w:sz w:val="24"/>
          <w:szCs w:val="24"/>
          <w:u w:val="single"/>
        </w:rPr>
        <w:t>διοικητική</w:t>
      </w:r>
      <w:r w:rsidRPr="001B1396">
        <w:rPr>
          <w:rFonts w:ascii="Arial" w:hAnsi="Arial" w:cs="Arial"/>
          <w:sz w:val="24"/>
          <w:szCs w:val="24"/>
          <w:u w:val="single"/>
        </w:rPr>
        <w:t>». Αν είναι «</w:t>
      </w:r>
      <w:r>
        <w:rPr>
          <w:rFonts w:ascii="Arial" w:hAnsi="Arial" w:cs="Arial"/>
          <w:sz w:val="24"/>
          <w:szCs w:val="24"/>
          <w:u w:val="single"/>
        </w:rPr>
        <w:t>ιδιωτική</w:t>
      </w:r>
      <w:r w:rsidRPr="001B1396">
        <w:rPr>
          <w:rFonts w:ascii="Arial" w:hAnsi="Arial" w:cs="Arial"/>
          <w:sz w:val="24"/>
          <w:szCs w:val="24"/>
          <w:u w:val="single"/>
        </w:rPr>
        <w:t xml:space="preserve">» το πρακτικό τελειώνει εδώ. Οπότε αποκλείεται. </w:t>
      </w:r>
      <w:r w:rsidR="0068781F">
        <w:rPr>
          <w:rFonts w:ascii="Arial" w:hAnsi="Arial" w:cs="Arial"/>
          <w:sz w:val="24"/>
          <w:szCs w:val="24"/>
          <w:u w:val="single"/>
        </w:rPr>
        <w:t>Αναφέρουμε τα τέσσερα κριτήρια «</w:t>
      </w:r>
      <w:proofErr w:type="spellStart"/>
      <w:r w:rsidR="0068781F">
        <w:rPr>
          <w:rFonts w:ascii="Arial" w:hAnsi="Arial" w:cs="Arial"/>
          <w:sz w:val="24"/>
          <w:szCs w:val="24"/>
          <w:u w:val="single"/>
        </w:rPr>
        <w:t>διοικητικότητας</w:t>
      </w:r>
      <w:proofErr w:type="spellEnd"/>
      <w:r w:rsidR="0068781F">
        <w:rPr>
          <w:rFonts w:ascii="Arial" w:hAnsi="Arial" w:cs="Arial"/>
          <w:sz w:val="24"/>
          <w:szCs w:val="24"/>
          <w:u w:val="single"/>
        </w:rPr>
        <w:t xml:space="preserve">» μιας πράξης. </w:t>
      </w:r>
      <w:r w:rsidRPr="001B1396">
        <w:rPr>
          <w:rFonts w:ascii="Arial" w:hAnsi="Arial" w:cs="Arial"/>
          <w:sz w:val="24"/>
          <w:szCs w:val="24"/>
          <w:u w:val="single"/>
        </w:rPr>
        <w:t>Παράδειγμα:</w:t>
      </w:r>
    </w:p>
    <w:p w:rsidR="0001019C" w:rsidRPr="008A4CFA" w:rsidRDefault="0068781F" w:rsidP="001B1396">
      <w:pPr>
        <w:jc w:val="both"/>
        <w:rPr>
          <w:rFonts w:ascii="Arial" w:hAnsi="Arial" w:cs="Arial"/>
          <w:color w:val="222222"/>
          <w:sz w:val="24"/>
          <w:szCs w:val="24"/>
          <w:shd w:val="clear" w:color="auto" w:fill="FFFFFF"/>
        </w:rPr>
      </w:pPr>
      <w:r>
        <w:rPr>
          <w:rFonts w:ascii="Arial" w:hAnsi="Arial" w:cs="Arial"/>
          <w:sz w:val="24"/>
          <w:szCs w:val="24"/>
        </w:rPr>
        <w:t>«</w:t>
      </w:r>
      <w:r w:rsidR="0001019C">
        <w:rPr>
          <w:rFonts w:ascii="Arial" w:hAnsi="Arial" w:cs="Arial"/>
          <w:sz w:val="24"/>
          <w:szCs w:val="24"/>
        </w:rPr>
        <w:t xml:space="preserve">Στην συνέχεια, θα πρέπει να εξετάσουμε αν η συγκεκριμένη διαφορά είναι ιδιωτική ή διοικητική. </w:t>
      </w:r>
      <w:r w:rsidR="00CA5F27">
        <w:rPr>
          <w:rFonts w:ascii="Arial" w:hAnsi="Arial" w:cs="Arial"/>
          <w:sz w:val="24"/>
          <w:szCs w:val="24"/>
        </w:rPr>
        <w:t>Ι</w:t>
      </w:r>
      <w:r>
        <w:rPr>
          <w:rFonts w:ascii="Arial" w:hAnsi="Arial" w:cs="Arial"/>
          <w:sz w:val="24"/>
          <w:szCs w:val="24"/>
        </w:rPr>
        <w:t xml:space="preserve">διωτική καλείται η διαφορά η οποία διέπεται από το ιδιωτικό δίκαιο </w:t>
      </w:r>
      <w:r w:rsidR="00CA5F27">
        <w:rPr>
          <w:rFonts w:ascii="Arial" w:hAnsi="Arial" w:cs="Arial"/>
          <w:sz w:val="24"/>
          <w:szCs w:val="24"/>
        </w:rPr>
        <w:t>και δικάζεται ανεξαιρέτως από τα πολιτικά δικαστήρια (</w:t>
      </w:r>
      <w:r w:rsidR="00CA5F27" w:rsidRPr="00F22835">
        <w:rPr>
          <w:rFonts w:ascii="Arial" w:hAnsi="Arial" w:cs="Arial"/>
          <w:sz w:val="24"/>
          <w:szCs w:val="24"/>
          <w:highlight w:val="green"/>
        </w:rPr>
        <w:t>Σύνταγμα 94</w:t>
      </w:r>
      <w:r w:rsidR="00CA5F27" w:rsidRPr="00F22835">
        <w:rPr>
          <w:rFonts w:ascii="Arial" w:hAnsi="Arial" w:cs="Arial"/>
          <w:sz w:val="24"/>
          <w:szCs w:val="24"/>
          <w:highlight w:val="green"/>
          <w:vertAlign w:val="subscript"/>
        </w:rPr>
        <w:t>2</w:t>
      </w:r>
      <w:r w:rsidR="00CA5F27">
        <w:rPr>
          <w:rFonts w:ascii="Arial" w:hAnsi="Arial" w:cs="Arial"/>
          <w:sz w:val="24"/>
          <w:szCs w:val="24"/>
        </w:rPr>
        <w:t>).</w:t>
      </w:r>
      <w:r>
        <w:rPr>
          <w:rFonts w:ascii="Arial" w:hAnsi="Arial" w:cs="Arial"/>
          <w:sz w:val="24"/>
          <w:szCs w:val="24"/>
        </w:rPr>
        <w:t xml:space="preserve"> </w:t>
      </w:r>
      <w:r w:rsidR="00AB5411">
        <w:rPr>
          <w:rFonts w:ascii="Arial" w:hAnsi="Arial" w:cs="Arial"/>
          <w:sz w:val="24"/>
          <w:szCs w:val="24"/>
        </w:rPr>
        <w:t xml:space="preserve">Ιδιωτική θεωρείται επίσης η διαφορά που υπόκειται στις </w:t>
      </w:r>
      <w:proofErr w:type="spellStart"/>
      <w:r w:rsidR="00AB5411" w:rsidRPr="004B1BE9">
        <w:rPr>
          <w:rFonts w:ascii="Arial" w:hAnsi="Arial" w:cs="Arial"/>
          <w:sz w:val="24"/>
          <w:szCs w:val="24"/>
          <w:highlight w:val="green"/>
        </w:rPr>
        <w:t>ΕισΝΑΚ</w:t>
      </w:r>
      <w:proofErr w:type="spellEnd"/>
      <w:r w:rsidR="00AB5411" w:rsidRPr="004B1BE9">
        <w:rPr>
          <w:rFonts w:ascii="Arial" w:hAnsi="Arial" w:cs="Arial"/>
          <w:sz w:val="24"/>
          <w:szCs w:val="24"/>
          <w:highlight w:val="green"/>
        </w:rPr>
        <w:t xml:space="preserve"> 104, 105</w:t>
      </w:r>
      <w:r w:rsidR="00AB5411">
        <w:rPr>
          <w:rFonts w:ascii="Arial" w:hAnsi="Arial" w:cs="Arial"/>
          <w:sz w:val="24"/>
          <w:szCs w:val="24"/>
        </w:rPr>
        <w:t xml:space="preserve"> μιας και το δημόσιο ευθύνεται κατά τις διατάξεις του ΑΚ. </w:t>
      </w:r>
      <w:r w:rsidR="00CA5F27">
        <w:rPr>
          <w:rFonts w:ascii="Arial" w:hAnsi="Arial" w:cs="Arial"/>
          <w:sz w:val="24"/>
          <w:szCs w:val="24"/>
        </w:rPr>
        <w:t>Αντιθέτως, δ</w:t>
      </w:r>
      <w:r w:rsidR="0001019C" w:rsidRPr="0068781F">
        <w:rPr>
          <w:rFonts w:ascii="Arial" w:hAnsi="Arial" w:cs="Arial"/>
          <w:bCs/>
          <w:color w:val="222222"/>
          <w:sz w:val="24"/>
          <w:szCs w:val="24"/>
          <w:shd w:val="clear" w:color="auto" w:fill="FFFFFF"/>
        </w:rPr>
        <w:t xml:space="preserve">ιοικητική </w:t>
      </w:r>
      <w:r w:rsidR="0001019C" w:rsidRPr="0068781F">
        <w:rPr>
          <w:rFonts w:ascii="Arial" w:hAnsi="Arial" w:cs="Arial"/>
          <w:color w:val="222222"/>
          <w:sz w:val="24"/>
          <w:szCs w:val="24"/>
          <w:shd w:val="clear" w:color="auto" w:fill="FFFFFF"/>
        </w:rPr>
        <w:t>είναι η διαφορά (διατάραξη έννομης σχέσης) μεταξύ πολίτη και κράτους, η οποία προκαλείται από πράξη ή παράλειψη του κράτους ως φορέα εξουσίας. Η δικαστική επίλυση των διοικητικών διαφορών υπάγεται στα </w:t>
      </w:r>
      <w:hyperlink r:id="rId5" w:tooltip="Διοικητικά Δικαστήρια" w:history="1">
        <w:r w:rsidR="0001019C" w:rsidRPr="00DB38B8">
          <w:rPr>
            <w:rStyle w:val="-"/>
            <w:rFonts w:ascii="Arial" w:hAnsi="Arial" w:cs="Arial"/>
            <w:color w:val="auto"/>
            <w:sz w:val="24"/>
            <w:szCs w:val="24"/>
            <w:u w:val="none"/>
            <w:shd w:val="clear" w:color="auto" w:fill="FFFFFF"/>
          </w:rPr>
          <w:t>Διοικητικά</w:t>
        </w:r>
        <w:r w:rsidR="0001019C" w:rsidRPr="0068781F">
          <w:rPr>
            <w:rStyle w:val="-"/>
            <w:rFonts w:ascii="Arial" w:hAnsi="Arial" w:cs="Arial"/>
            <w:color w:val="0B0080"/>
            <w:sz w:val="24"/>
            <w:szCs w:val="24"/>
            <w:u w:val="none"/>
            <w:shd w:val="clear" w:color="auto" w:fill="FFFFFF"/>
          </w:rPr>
          <w:t xml:space="preserve"> </w:t>
        </w:r>
        <w:r w:rsidR="0001019C" w:rsidRPr="0068781F">
          <w:rPr>
            <w:rStyle w:val="-"/>
            <w:rFonts w:ascii="Arial" w:hAnsi="Arial" w:cs="Arial"/>
            <w:color w:val="auto"/>
            <w:sz w:val="24"/>
            <w:szCs w:val="24"/>
            <w:u w:val="none"/>
            <w:shd w:val="clear" w:color="auto" w:fill="FFFFFF"/>
          </w:rPr>
          <w:t>Δικαστήρια</w:t>
        </w:r>
      </w:hyperlink>
      <w:r w:rsidR="00DB38B8">
        <w:rPr>
          <w:rFonts w:ascii="Arial" w:hAnsi="Arial" w:cs="Arial"/>
          <w:sz w:val="24"/>
          <w:szCs w:val="24"/>
        </w:rPr>
        <w:t xml:space="preserve"> (</w:t>
      </w:r>
      <w:r w:rsidR="00DB38B8" w:rsidRPr="00F22835">
        <w:rPr>
          <w:rFonts w:ascii="Arial" w:hAnsi="Arial" w:cs="Arial"/>
          <w:sz w:val="24"/>
          <w:szCs w:val="24"/>
          <w:highlight w:val="green"/>
        </w:rPr>
        <w:t>Σύνταγμα 94</w:t>
      </w:r>
      <w:r w:rsidR="00DB38B8" w:rsidRPr="00F22835">
        <w:rPr>
          <w:rFonts w:ascii="Arial" w:hAnsi="Arial" w:cs="Arial"/>
          <w:sz w:val="24"/>
          <w:szCs w:val="24"/>
          <w:highlight w:val="green"/>
          <w:vertAlign w:val="subscript"/>
        </w:rPr>
        <w:t>1</w:t>
      </w:r>
      <w:r w:rsidR="00DB38B8">
        <w:rPr>
          <w:rFonts w:ascii="Arial" w:hAnsi="Arial" w:cs="Arial"/>
          <w:sz w:val="24"/>
          <w:szCs w:val="24"/>
        </w:rPr>
        <w:t>)</w:t>
      </w:r>
      <w:r w:rsidR="0001019C" w:rsidRPr="0068781F">
        <w:rPr>
          <w:rFonts w:ascii="Arial" w:hAnsi="Arial" w:cs="Arial"/>
          <w:color w:val="222222"/>
          <w:sz w:val="24"/>
          <w:szCs w:val="24"/>
          <w:shd w:val="clear" w:color="auto" w:fill="FFFFFF"/>
        </w:rPr>
        <w:t>.</w:t>
      </w:r>
      <w:r w:rsidR="00CA5F27">
        <w:rPr>
          <w:rFonts w:ascii="Arial" w:hAnsi="Arial" w:cs="Arial"/>
          <w:color w:val="222222"/>
          <w:sz w:val="24"/>
          <w:szCs w:val="24"/>
          <w:shd w:val="clear" w:color="auto" w:fill="FFFFFF"/>
        </w:rPr>
        <w:t xml:space="preserve"> Η διοικητική διαφορά χαρακτηρίζεται από τέσσερα κριτήρια «</w:t>
      </w:r>
      <w:proofErr w:type="spellStart"/>
      <w:r w:rsidR="00CA5F27">
        <w:rPr>
          <w:rFonts w:ascii="Arial" w:hAnsi="Arial" w:cs="Arial"/>
          <w:color w:val="222222"/>
          <w:sz w:val="24"/>
          <w:szCs w:val="24"/>
          <w:shd w:val="clear" w:color="auto" w:fill="FFFFFF"/>
        </w:rPr>
        <w:t>διοικητικότητας</w:t>
      </w:r>
      <w:proofErr w:type="spellEnd"/>
      <w:r w:rsidR="00CA5F27">
        <w:rPr>
          <w:rFonts w:ascii="Arial" w:hAnsi="Arial" w:cs="Arial"/>
          <w:color w:val="222222"/>
          <w:sz w:val="24"/>
          <w:szCs w:val="24"/>
          <w:shd w:val="clear" w:color="auto" w:fill="FFFFFF"/>
        </w:rPr>
        <w:t>». Αυτά είναι</w:t>
      </w:r>
      <w:r w:rsidR="00CA5F27" w:rsidRPr="00CA5F27">
        <w:rPr>
          <w:rFonts w:ascii="Arial" w:hAnsi="Arial" w:cs="Arial"/>
          <w:color w:val="222222"/>
          <w:sz w:val="24"/>
          <w:szCs w:val="24"/>
          <w:shd w:val="clear" w:color="auto" w:fill="FFFFFF"/>
        </w:rPr>
        <w:t>:</w:t>
      </w:r>
    </w:p>
    <w:p w:rsidR="00CA5F27" w:rsidRPr="00CA5F27" w:rsidRDefault="00CA5F27" w:rsidP="0017059F">
      <w:pPr>
        <w:numPr>
          <w:ilvl w:val="0"/>
          <w:numId w:val="3"/>
        </w:numPr>
        <w:jc w:val="both"/>
        <w:rPr>
          <w:rFonts w:ascii="Arial" w:hAnsi="Arial" w:cs="Arial"/>
          <w:sz w:val="24"/>
          <w:szCs w:val="24"/>
        </w:rPr>
      </w:pPr>
      <w:r w:rsidRPr="00CA5F27">
        <w:rPr>
          <w:rFonts w:ascii="Arial" w:hAnsi="Arial" w:cs="Arial"/>
          <w:sz w:val="24"/>
          <w:szCs w:val="24"/>
          <w:lang w:val="en-US"/>
        </w:rPr>
        <w:t>H</w:t>
      </w:r>
      <w:r w:rsidRPr="00CA5F27">
        <w:rPr>
          <w:rFonts w:ascii="Arial" w:hAnsi="Arial" w:cs="Arial"/>
          <w:sz w:val="24"/>
          <w:szCs w:val="24"/>
        </w:rPr>
        <w:t xml:space="preserve"> πράξη </w:t>
      </w:r>
      <w:r>
        <w:rPr>
          <w:rFonts w:ascii="Arial" w:hAnsi="Arial" w:cs="Arial"/>
          <w:sz w:val="24"/>
          <w:szCs w:val="24"/>
        </w:rPr>
        <w:t>(</w:t>
      </w:r>
      <w:r w:rsidRPr="00CA5F27">
        <w:rPr>
          <w:rFonts w:ascii="Arial" w:hAnsi="Arial" w:cs="Arial"/>
          <w:sz w:val="24"/>
          <w:szCs w:val="24"/>
        </w:rPr>
        <w:t xml:space="preserve">ή παράλειψη) </w:t>
      </w:r>
      <w:r>
        <w:rPr>
          <w:rFonts w:ascii="Arial" w:hAnsi="Arial" w:cs="Arial"/>
          <w:sz w:val="24"/>
          <w:szCs w:val="24"/>
        </w:rPr>
        <w:t>προέρχεται</w:t>
      </w:r>
      <w:r w:rsidRPr="00CA5F27">
        <w:rPr>
          <w:rFonts w:ascii="Arial" w:hAnsi="Arial" w:cs="Arial"/>
          <w:sz w:val="24"/>
          <w:szCs w:val="24"/>
        </w:rPr>
        <w:t xml:space="preserve"> από το κράτος, ΟΤΑ ή άλλα ΝΠΔΔ</w:t>
      </w:r>
      <w:r>
        <w:rPr>
          <w:rFonts w:ascii="Arial" w:hAnsi="Arial" w:cs="Arial"/>
          <w:sz w:val="24"/>
          <w:szCs w:val="24"/>
        </w:rPr>
        <w:t xml:space="preserve"> (</w:t>
      </w:r>
      <w:r w:rsidRPr="00CA5F27">
        <w:rPr>
          <w:rFonts w:ascii="Arial" w:hAnsi="Arial" w:cs="Arial"/>
          <w:b/>
          <w:sz w:val="24"/>
          <w:szCs w:val="24"/>
        </w:rPr>
        <w:t>οργανικό κριτήριο</w:t>
      </w:r>
      <w:r>
        <w:rPr>
          <w:rFonts w:ascii="Arial" w:hAnsi="Arial" w:cs="Arial"/>
          <w:sz w:val="24"/>
          <w:szCs w:val="24"/>
        </w:rPr>
        <w:t>)</w:t>
      </w:r>
    </w:p>
    <w:p w:rsidR="00CA5F27" w:rsidRDefault="00CA5F27" w:rsidP="0017059F">
      <w:pPr>
        <w:numPr>
          <w:ilvl w:val="0"/>
          <w:numId w:val="3"/>
        </w:numPr>
        <w:jc w:val="both"/>
        <w:rPr>
          <w:rFonts w:ascii="Arial" w:hAnsi="Arial" w:cs="Arial"/>
          <w:sz w:val="24"/>
          <w:szCs w:val="24"/>
        </w:rPr>
      </w:pPr>
      <w:r>
        <w:rPr>
          <w:rFonts w:ascii="Arial" w:hAnsi="Arial" w:cs="Arial"/>
          <w:sz w:val="24"/>
          <w:szCs w:val="24"/>
        </w:rPr>
        <w:t>Η πράξη υπηρετεί άμεσα έναν δημόσιο σκοπό που εντάσσεται στο πλαίσιο δημοσίου συμφέροντος. Δημόσιος σκοπός είναι αυτός που μπορεί να εκπληρωθεί μόνο από το κράτος (</w:t>
      </w:r>
      <w:r w:rsidRPr="00CA5F27">
        <w:rPr>
          <w:rFonts w:ascii="Arial" w:hAnsi="Arial" w:cs="Arial"/>
          <w:b/>
          <w:sz w:val="24"/>
          <w:szCs w:val="24"/>
        </w:rPr>
        <w:t>τυπικό κριτήριο</w:t>
      </w:r>
      <w:r>
        <w:rPr>
          <w:rFonts w:ascii="Arial" w:hAnsi="Arial" w:cs="Arial"/>
          <w:sz w:val="24"/>
          <w:szCs w:val="24"/>
        </w:rPr>
        <w:t>)</w:t>
      </w:r>
    </w:p>
    <w:p w:rsidR="00CA5F27" w:rsidRDefault="00CA5F27" w:rsidP="0017059F">
      <w:pPr>
        <w:pStyle w:val="a3"/>
        <w:numPr>
          <w:ilvl w:val="0"/>
          <w:numId w:val="3"/>
        </w:numPr>
        <w:jc w:val="both"/>
        <w:rPr>
          <w:rFonts w:ascii="Arial" w:hAnsi="Arial" w:cs="Arial"/>
          <w:sz w:val="24"/>
          <w:szCs w:val="24"/>
        </w:rPr>
      </w:pPr>
      <w:r>
        <w:rPr>
          <w:rFonts w:ascii="Arial" w:hAnsi="Arial" w:cs="Arial"/>
          <w:sz w:val="24"/>
          <w:szCs w:val="24"/>
        </w:rPr>
        <w:t>Θα πρέπει να υπάρχει άσκηση δημόσια</w:t>
      </w:r>
      <w:r w:rsidR="00B65EAF">
        <w:rPr>
          <w:rFonts w:ascii="Arial" w:hAnsi="Arial" w:cs="Arial"/>
          <w:sz w:val="24"/>
          <w:szCs w:val="24"/>
        </w:rPr>
        <w:t>ς</w:t>
      </w:r>
      <w:r>
        <w:rPr>
          <w:rFonts w:ascii="Arial" w:hAnsi="Arial" w:cs="Arial"/>
          <w:sz w:val="24"/>
          <w:szCs w:val="24"/>
        </w:rPr>
        <w:t xml:space="preserve"> εξουσίας και η έννομη σχέση να διέπεται από το δημόσιο δίκαιο (</w:t>
      </w:r>
      <w:r w:rsidRPr="00CA5F27">
        <w:rPr>
          <w:rFonts w:ascii="Arial" w:hAnsi="Arial" w:cs="Arial"/>
          <w:b/>
          <w:sz w:val="24"/>
          <w:szCs w:val="24"/>
        </w:rPr>
        <w:t>λειτουργικό κριτήριο</w:t>
      </w:r>
      <w:r>
        <w:rPr>
          <w:rFonts w:ascii="Arial" w:hAnsi="Arial" w:cs="Arial"/>
          <w:sz w:val="24"/>
          <w:szCs w:val="24"/>
        </w:rPr>
        <w:t>)</w:t>
      </w:r>
    </w:p>
    <w:p w:rsidR="0017059F" w:rsidRDefault="0017059F" w:rsidP="0017059F">
      <w:pPr>
        <w:pStyle w:val="a3"/>
        <w:jc w:val="both"/>
        <w:rPr>
          <w:rFonts w:ascii="Arial" w:hAnsi="Arial" w:cs="Arial"/>
          <w:sz w:val="24"/>
          <w:szCs w:val="24"/>
        </w:rPr>
      </w:pPr>
    </w:p>
    <w:p w:rsidR="00CA5F27" w:rsidRDefault="00DB38B8" w:rsidP="0017059F">
      <w:pPr>
        <w:pStyle w:val="a3"/>
        <w:numPr>
          <w:ilvl w:val="0"/>
          <w:numId w:val="3"/>
        </w:numPr>
        <w:jc w:val="both"/>
        <w:rPr>
          <w:rFonts w:ascii="Arial" w:hAnsi="Arial" w:cs="Arial"/>
          <w:sz w:val="24"/>
          <w:szCs w:val="24"/>
        </w:rPr>
      </w:pPr>
      <w:r>
        <w:rPr>
          <w:rFonts w:ascii="Arial" w:hAnsi="Arial" w:cs="Arial"/>
          <w:sz w:val="24"/>
          <w:szCs w:val="24"/>
        </w:rPr>
        <w:t>Θα πρέπει η διαφορά να είναι διοικητική και όχι ιδιωτική (</w:t>
      </w:r>
      <w:r w:rsidRPr="00DB38B8">
        <w:rPr>
          <w:rFonts w:ascii="Arial" w:hAnsi="Arial" w:cs="Arial"/>
          <w:b/>
          <w:sz w:val="24"/>
          <w:szCs w:val="24"/>
        </w:rPr>
        <w:t>άτυπο κριτήριο</w:t>
      </w:r>
      <w:r>
        <w:rPr>
          <w:rFonts w:ascii="Arial" w:hAnsi="Arial" w:cs="Arial"/>
          <w:sz w:val="24"/>
          <w:szCs w:val="24"/>
        </w:rPr>
        <w:t>) (πχ πληρωμή ενοικίου είναι ιδιωτική ενώ η πληρωμή ΦΠΑ διοικητική – δεν γράφουμε</w:t>
      </w:r>
      <w:r w:rsidR="0075193F">
        <w:rPr>
          <w:rFonts w:ascii="Arial" w:hAnsi="Arial" w:cs="Arial"/>
          <w:sz w:val="24"/>
          <w:szCs w:val="24"/>
        </w:rPr>
        <w:t xml:space="preserve"> ότι είναι στην παρένθεση</w:t>
      </w:r>
      <w:r>
        <w:rPr>
          <w:rFonts w:ascii="Arial" w:hAnsi="Arial" w:cs="Arial"/>
          <w:sz w:val="24"/>
          <w:szCs w:val="24"/>
        </w:rPr>
        <w:t>, το αναφέρω απλά για να γίνει αντιληπτό)</w:t>
      </w:r>
    </w:p>
    <w:p w:rsidR="0017059F" w:rsidRDefault="00DB38B8" w:rsidP="00DB38B8">
      <w:pPr>
        <w:jc w:val="both"/>
        <w:rPr>
          <w:rFonts w:ascii="Arial" w:hAnsi="Arial" w:cs="Arial"/>
          <w:sz w:val="24"/>
          <w:szCs w:val="24"/>
        </w:rPr>
      </w:pPr>
      <w:r>
        <w:rPr>
          <w:rFonts w:ascii="Arial" w:hAnsi="Arial" w:cs="Arial"/>
          <w:sz w:val="24"/>
          <w:szCs w:val="24"/>
        </w:rPr>
        <w:t>Παρατηρούμε ότι στο πρακτικό μας η «…… αναφέρουμε την διοικητική πράξη …. ….» διακατέχεται από αυτά τα τέσσερα (4) κριτήρια «</w:t>
      </w:r>
      <w:proofErr w:type="spellStart"/>
      <w:r>
        <w:rPr>
          <w:rFonts w:ascii="Arial" w:hAnsi="Arial" w:cs="Arial"/>
          <w:sz w:val="24"/>
          <w:szCs w:val="24"/>
        </w:rPr>
        <w:t>διοικητικότητας</w:t>
      </w:r>
      <w:proofErr w:type="spellEnd"/>
      <w:r>
        <w:rPr>
          <w:rFonts w:ascii="Arial" w:hAnsi="Arial" w:cs="Arial"/>
          <w:sz w:val="24"/>
          <w:szCs w:val="24"/>
        </w:rPr>
        <w:t>». Συνεπώς είναι διοικητική και αρμόδια βάσει του Συντάγματος είναι τα τακτικά δ</w:t>
      </w:r>
      <w:r w:rsidR="00682F92">
        <w:rPr>
          <w:rFonts w:ascii="Arial" w:hAnsi="Arial" w:cs="Arial"/>
          <w:sz w:val="24"/>
          <w:szCs w:val="24"/>
        </w:rPr>
        <w:t xml:space="preserve">ιοικητικά δικαστήρια </w:t>
      </w:r>
      <w:r w:rsidR="00855D4A">
        <w:rPr>
          <w:rFonts w:ascii="Arial" w:hAnsi="Arial" w:cs="Arial"/>
          <w:sz w:val="24"/>
          <w:szCs w:val="24"/>
        </w:rPr>
        <w:t>ή</w:t>
      </w:r>
      <w:r w:rsidR="00682F92">
        <w:rPr>
          <w:rFonts w:ascii="Arial" w:hAnsi="Arial" w:cs="Arial"/>
          <w:sz w:val="24"/>
          <w:szCs w:val="24"/>
        </w:rPr>
        <w:t xml:space="preserve"> το </w:t>
      </w:r>
      <w:proofErr w:type="spellStart"/>
      <w:r w:rsidR="00682F92">
        <w:rPr>
          <w:rFonts w:ascii="Arial" w:hAnsi="Arial" w:cs="Arial"/>
          <w:sz w:val="24"/>
          <w:szCs w:val="24"/>
        </w:rPr>
        <w:t>ΣτΕ</w:t>
      </w:r>
      <w:proofErr w:type="spellEnd"/>
      <w:r w:rsidR="00682F92">
        <w:rPr>
          <w:rFonts w:ascii="Arial" w:hAnsi="Arial" w:cs="Arial"/>
          <w:sz w:val="24"/>
          <w:szCs w:val="24"/>
        </w:rPr>
        <w:t xml:space="preserve"> (το Ελεγκτικό Συνέδριο ασχολείται με τις δαπάνες του κράτους)»</w:t>
      </w:r>
    </w:p>
    <w:p w:rsidR="0017059F" w:rsidRDefault="0017059F" w:rsidP="00DB38B8">
      <w:pPr>
        <w:jc w:val="both"/>
        <w:rPr>
          <w:rFonts w:ascii="Arial" w:hAnsi="Arial" w:cs="Arial"/>
          <w:sz w:val="24"/>
          <w:szCs w:val="24"/>
        </w:rPr>
      </w:pPr>
    </w:p>
    <w:p w:rsidR="00033DBE" w:rsidRDefault="00033DBE" w:rsidP="00DB38B8">
      <w:pPr>
        <w:jc w:val="both"/>
        <w:rPr>
          <w:rFonts w:ascii="Arial" w:hAnsi="Arial" w:cs="Arial"/>
          <w:b/>
          <w:color w:val="00B050"/>
          <w:sz w:val="24"/>
          <w:szCs w:val="24"/>
          <w:u w:val="single"/>
        </w:rPr>
      </w:pPr>
    </w:p>
    <w:p w:rsidR="00033DBE" w:rsidRDefault="00033DBE" w:rsidP="00DB38B8">
      <w:pPr>
        <w:jc w:val="both"/>
        <w:rPr>
          <w:rFonts w:ascii="Arial" w:hAnsi="Arial" w:cs="Arial"/>
          <w:b/>
          <w:color w:val="00B050"/>
          <w:sz w:val="24"/>
          <w:szCs w:val="24"/>
          <w:u w:val="single"/>
        </w:rPr>
      </w:pPr>
    </w:p>
    <w:p w:rsidR="00033DBE" w:rsidRDefault="00033DBE" w:rsidP="00DB38B8">
      <w:pPr>
        <w:jc w:val="both"/>
        <w:rPr>
          <w:rFonts w:ascii="Arial" w:hAnsi="Arial" w:cs="Arial"/>
          <w:b/>
          <w:color w:val="00B050"/>
          <w:sz w:val="24"/>
          <w:szCs w:val="24"/>
          <w:u w:val="single"/>
        </w:rPr>
      </w:pPr>
    </w:p>
    <w:p w:rsidR="00033DBE" w:rsidRDefault="00033DBE" w:rsidP="00DB38B8">
      <w:pPr>
        <w:jc w:val="both"/>
        <w:rPr>
          <w:rFonts w:ascii="Arial" w:hAnsi="Arial" w:cs="Arial"/>
          <w:b/>
          <w:color w:val="00B050"/>
          <w:sz w:val="24"/>
          <w:szCs w:val="24"/>
          <w:u w:val="single"/>
        </w:rPr>
      </w:pPr>
    </w:p>
    <w:p w:rsidR="00033DBE" w:rsidRDefault="00033DBE" w:rsidP="00DB38B8">
      <w:pPr>
        <w:jc w:val="both"/>
        <w:rPr>
          <w:rFonts w:ascii="Arial" w:hAnsi="Arial" w:cs="Arial"/>
          <w:b/>
          <w:color w:val="00B050"/>
          <w:sz w:val="24"/>
          <w:szCs w:val="24"/>
          <w:u w:val="single"/>
        </w:rPr>
      </w:pPr>
    </w:p>
    <w:p w:rsidR="0017059F" w:rsidRPr="00033DBE" w:rsidRDefault="0017059F" w:rsidP="00DB38B8">
      <w:pPr>
        <w:jc w:val="both"/>
        <w:rPr>
          <w:rFonts w:ascii="Arial" w:hAnsi="Arial" w:cs="Arial"/>
          <w:b/>
          <w:color w:val="00B050"/>
          <w:sz w:val="24"/>
          <w:szCs w:val="24"/>
          <w:u w:val="single"/>
        </w:rPr>
      </w:pPr>
      <w:r w:rsidRPr="00033DBE">
        <w:rPr>
          <w:rFonts w:ascii="Arial" w:hAnsi="Arial" w:cs="Arial"/>
          <w:b/>
          <w:color w:val="00B050"/>
          <w:sz w:val="24"/>
          <w:szCs w:val="24"/>
          <w:u w:val="single"/>
        </w:rPr>
        <w:t>Παράγραφος 4</w:t>
      </w:r>
    </w:p>
    <w:p w:rsidR="00AD4169" w:rsidRDefault="00033DBE" w:rsidP="00B40C4B">
      <w:pPr>
        <w:jc w:val="both"/>
        <w:rPr>
          <w:rFonts w:ascii="Arial" w:hAnsi="Arial" w:cs="Arial"/>
          <w:sz w:val="24"/>
          <w:szCs w:val="24"/>
        </w:rPr>
      </w:pPr>
      <w:r w:rsidRPr="00033DBE">
        <w:rPr>
          <w:rFonts w:ascii="Arial" w:hAnsi="Arial" w:cs="Arial"/>
          <w:sz w:val="24"/>
          <w:szCs w:val="24"/>
        </w:rPr>
        <w:t xml:space="preserve">Έχουμε φτάσει </w:t>
      </w:r>
      <w:r>
        <w:rPr>
          <w:rFonts w:ascii="Arial" w:hAnsi="Arial" w:cs="Arial"/>
          <w:sz w:val="24"/>
          <w:szCs w:val="24"/>
        </w:rPr>
        <w:t xml:space="preserve">αισίως </w:t>
      </w:r>
      <w:r w:rsidRPr="00033DBE">
        <w:rPr>
          <w:rFonts w:ascii="Arial" w:hAnsi="Arial" w:cs="Arial"/>
          <w:sz w:val="24"/>
          <w:szCs w:val="24"/>
        </w:rPr>
        <w:t xml:space="preserve">στο </w:t>
      </w:r>
      <w:r>
        <w:rPr>
          <w:rFonts w:ascii="Arial" w:hAnsi="Arial" w:cs="Arial"/>
          <w:sz w:val="24"/>
          <w:szCs w:val="24"/>
        </w:rPr>
        <w:t>τέταρτο βήμα. Στο σημείο αυτό και ενώ έχουμε διατυπώσει την πεποίθηση πως η διαφορά του πρακτικού είναι διοικητική, θα πρέπει να εντοπίσουμε το είδος της διαφοράς (ουσίας ή ακυρωτική). Πως εντοπίζουμε μια διαφορά αν είναι ουσίας ή ακυρωτική;</w:t>
      </w:r>
    </w:p>
    <w:p w:rsidR="00033DBE" w:rsidRDefault="00033DBE" w:rsidP="00AD4169">
      <w:pPr>
        <w:jc w:val="both"/>
        <w:rPr>
          <w:rFonts w:ascii="Arial" w:hAnsi="Arial" w:cs="Arial"/>
          <w:sz w:val="24"/>
          <w:szCs w:val="24"/>
        </w:rPr>
      </w:pPr>
      <w:r>
        <w:rPr>
          <w:rFonts w:ascii="Arial" w:hAnsi="Arial" w:cs="Arial"/>
          <w:sz w:val="24"/>
          <w:szCs w:val="24"/>
        </w:rPr>
        <w:t>Ουσιαστικές είναι οι διαφορές όπου</w:t>
      </w:r>
      <w:r w:rsidRPr="00033DBE">
        <w:rPr>
          <w:rFonts w:ascii="Arial" w:hAnsi="Arial" w:cs="Arial"/>
          <w:sz w:val="24"/>
          <w:szCs w:val="24"/>
        </w:rPr>
        <w:t>:</w:t>
      </w:r>
    </w:p>
    <w:p w:rsidR="00033DBE" w:rsidRDefault="00033DBE" w:rsidP="00033DBE">
      <w:pPr>
        <w:pStyle w:val="a3"/>
        <w:numPr>
          <w:ilvl w:val="0"/>
          <w:numId w:val="4"/>
        </w:numPr>
        <w:jc w:val="both"/>
        <w:rPr>
          <w:rFonts w:ascii="Arial" w:hAnsi="Arial" w:cs="Arial"/>
          <w:sz w:val="24"/>
          <w:szCs w:val="24"/>
        </w:rPr>
      </w:pPr>
      <w:r>
        <w:rPr>
          <w:rFonts w:ascii="Arial" w:hAnsi="Arial" w:cs="Arial"/>
          <w:sz w:val="24"/>
          <w:szCs w:val="24"/>
        </w:rPr>
        <w:t>Αναφέρονται σε κάποιον νόμο ως ουσιαστικές</w:t>
      </w:r>
    </w:p>
    <w:p w:rsidR="00033DBE" w:rsidRDefault="00033DBE" w:rsidP="00033DBE">
      <w:pPr>
        <w:pStyle w:val="a3"/>
        <w:numPr>
          <w:ilvl w:val="0"/>
          <w:numId w:val="4"/>
        </w:numPr>
        <w:jc w:val="both"/>
        <w:rPr>
          <w:rFonts w:ascii="Arial" w:hAnsi="Arial" w:cs="Arial"/>
          <w:sz w:val="24"/>
          <w:szCs w:val="24"/>
        </w:rPr>
      </w:pPr>
      <w:r>
        <w:rPr>
          <w:rFonts w:ascii="Arial" w:hAnsi="Arial" w:cs="Arial"/>
          <w:sz w:val="24"/>
          <w:szCs w:val="24"/>
        </w:rPr>
        <w:t>Αναφέρονται σε κάποιο νόμο ότι για την επίλυση τους επιλαμβάνονται τα τακτικά διοικητικά δικαστήρια (πχ διοικητικό πρωτοδικείο, διοικητικό εφετείο κοκ)</w:t>
      </w:r>
    </w:p>
    <w:p w:rsidR="009D1D2F" w:rsidRDefault="009D1D2F" w:rsidP="009D1D2F">
      <w:pPr>
        <w:jc w:val="both"/>
        <w:rPr>
          <w:rFonts w:ascii="Arial" w:hAnsi="Arial" w:cs="Arial"/>
          <w:sz w:val="24"/>
          <w:szCs w:val="24"/>
        </w:rPr>
      </w:pPr>
      <w:r>
        <w:rPr>
          <w:rFonts w:ascii="Arial" w:hAnsi="Arial" w:cs="Arial"/>
          <w:sz w:val="24"/>
          <w:szCs w:val="24"/>
        </w:rPr>
        <w:t>Ακυρωτικές είναι οι διαφορές όπου</w:t>
      </w:r>
      <w:r w:rsidRPr="009D1D2F">
        <w:rPr>
          <w:rFonts w:ascii="Arial" w:hAnsi="Arial" w:cs="Arial"/>
          <w:sz w:val="24"/>
          <w:szCs w:val="24"/>
        </w:rPr>
        <w:t>:</w:t>
      </w:r>
    </w:p>
    <w:p w:rsidR="009D1D2F" w:rsidRDefault="009D1D2F" w:rsidP="009D1D2F">
      <w:pPr>
        <w:pStyle w:val="a3"/>
        <w:numPr>
          <w:ilvl w:val="0"/>
          <w:numId w:val="5"/>
        </w:numPr>
        <w:jc w:val="both"/>
        <w:rPr>
          <w:rFonts w:ascii="Arial" w:hAnsi="Arial" w:cs="Arial"/>
          <w:sz w:val="24"/>
          <w:szCs w:val="24"/>
        </w:rPr>
      </w:pPr>
      <w:r>
        <w:rPr>
          <w:rFonts w:ascii="Arial" w:hAnsi="Arial" w:cs="Arial"/>
          <w:sz w:val="24"/>
          <w:szCs w:val="24"/>
        </w:rPr>
        <w:t>Αναφέρονται σε κάποιο νόμο ως ακυρωτικές</w:t>
      </w:r>
    </w:p>
    <w:p w:rsidR="009D1D2F" w:rsidRDefault="009D1D2F" w:rsidP="009D1D2F">
      <w:pPr>
        <w:pStyle w:val="a3"/>
        <w:numPr>
          <w:ilvl w:val="0"/>
          <w:numId w:val="5"/>
        </w:numPr>
        <w:jc w:val="both"/>
        <w:rPr>
          <w:rFonts w:ascii="Arial" w:hAnsi="Arial" w:cs="Arial"/>
          <w:sz w:val="24"/>
          <w:szCs w:val="24"/>
        </w:rPr>
      </w:pPr>
      <w:r>
        <w:rPr>
          <w:rFonts w:ascii="Arial" w:hAnsi="Arial" w:cs="Arial"/>
          <w:sz w:val="24"/>
          <w:szCs w:val="24"/>
        </w:rPr>
        <w:t xml:space="preserve">Αναφέρονται σε κάποιο νόμο ότι για την επίλυση τους επιλαμβάνεται το </w:t>
      </w:r>
      <w:proofErr w:type="spellStart"/>
      <w:r>
        <w:rPr>
          <w:rFonts w:ascii="Arial" w:hAnsi="Arial" w:cs="Arial"/>
          <w:sz w:val="24"/>
          <w:szCs w:val="24"/>
        </w:rPr>
        <w:t>ΣτΕ</w:t>
      </w:r>
      <w:proofErr w:type="spellEnd"/>
    </w:p>
    <w:p w:rsidR="009D1D2F" w:rsidRPr="009D1D2F" w:rsidRDefault="009D1D2F" w:rsidP="009D1D2F">
      <w:pPr>
        <w:pStyle w:val="a3"/>
        <w:numPr>
          <w:ilvl w:val="0"/>
          <w:numId w:val="5"/>
        </w:numPr>
        <w:jc w:val="both"/>
        <w:rPr>
          <w:rFonts w:ascii="Arial" w:hAnsi="Arial" w:cs="Arial"/>
          <w:sz w:val="24"/>
          <w:szCs w:val="24"/>
        </w:rPr>
      </w:pPr>
      <w:r>
        <w:rPr>
          <w:rFonts w:ascii="Arial" w:hAnsi="Arial" w:cs="Arial"/>
          <w:sz w:val="24"/>
          <w:szCs w:val="24"/>
        </w:rPr>
        <w:t>Δεν αναφέρονται και δεν προβλέπονται σε κανέναν νόμο, οπότε θεωρούνται ακυρωτικές</w:t>
      </w:r>
    </w:p>
    <w:p w:rsidR="009D1D2F" w:rsidRDefault="009D1D2F" w:rsidP="009D1D2F">
      <w:pPr>
        <w:pStyle w:val="a3"/>
        <w:spacing w:after="0" w:line="240" w:lineRule="auto"/>
        <w:jc w:val="both"/>
        <w:rPr>
          <w:rFonts w:ascii="Arial" w:hAnsi="Arial" w:cs="Arial"/>
          <w:sz w:val="24"/>
          <w:szCs w:val="24"/>
          <w:highlight w:val="red"/>
        </w:rPr>
      </w:pPr>
    </w:p>
    <w:p w:rsidR="009D1D2F" w:rsidRPr="009D1D2F" w:rsidRDefault="009D1D2F" w:rsidP="009D1D2F">
      <w:pPr>
        <w:spacing w:after="0" w:line="240" w:lineRule="auto"/>
        <w:jc w:val="both"/>
        <w:rPr>
          <w:rFonts w:ascii="Arial" w:hAnsi="Arial" w:cs="Arial"/>
          <w:sz w:val="24"/>
          <w:szCs w:val="24"/>
        </w:rPr>
      </w:pPr>
      <w:r w:rsidRPr="009D1D2F">
        <w:rPr>
          <w:rFonts w:ascii="Arial" w:hAnsi="Arial" w:cs="Arial"/>
          <w:sz w:val="24"/>
          <w:szCs w:val="24"/>
          <w:highlight w:val="red"/>
        </w:rPr>
        <w:t>Προσοχή</w:t>
      </w:r>
    </w:p>
    <w:p w:rsidR="009D1D2F" w:rsidRPr="009D1D2F" w:rsidRDefault="009D1D2F" w:rsidP="009D1D2F">
      <w:pPr>
        <w:spacing w:after="0" w:line="240" w:lineRule="auto"/>
        <w:jc w:val="both"/>
        <w:rPr>
          <w:rFonts w:ascii="Arial" w:hAnsi="Arial" w:cs="Arial"/>
          <w:sz w:val="24"/>
          <w:szCs w:val="24"/>
        </w:rPr>
      </w:pPr>
      <w:r w:rsidRPr="009D1D2F">
        <w:rPr>
          <w:rFonts w:ascii="Arial" w:hAnsi="Arial" w:cs="Arial"/>
          <w:sz w:val="24"/>
          <w:szCs w:val="24"/>
        </w:rPr>
        <w:t>Κάποιες διαφορές, ενώ είναι ακυρωτικές, εκδικάζονται από τακτικά διοικητικά δικαστήρια (</w:t>
      </w:r>
      <w:r w:rsidRPr="009D1D2F">
        <w:rPr>
          <w:rFonts w:ascii="Arial" w:hAnsi="Arial" w:cs="Arial"/>
          <w:sz w:val="24"/>
          <w:szCs w:val="24"/>
          <w:u w:val="single"/>
        </w:rPr>
        <w:t xml:space="preserve">ουσιαστικοποίηση ακυρωτικής διαφοράς πχ </w:t>
      </w:r>
      <w:r w:rsidRPr="009D1D2F">
        <w:rPr>
          <w:rFonts w:ascii="Arial" w:hAnsi="Arial" w:cs="Arial"/>
          <w:sz w:val="24"/>
          <w:szCs w:val="24"/>
          <w:highlight w:val="green"/>
          <w:u w:val="single"/>
        </w:rPr>
        <w:t>Ν702/1977 άρθρο 1</w:t>
      </w:r>
      <w:r w:rsidRPr="009D1D2F">
        <w:rPr>
          <w:rFonts w:ascii="Arial" w:hAnsi="Arial" w:cs="Arial"/>
          <w:sz w:val="24"/>
          <w:szCs w:val="24"/>
        </w:rPr>
        <w:t>).</w:t>
      </w:r>
    </w:p>
    <w:p w:rsidR="00AD4169" w:rsidRPr="0001019C" w:rsidRDefault="00AD4169" w:rsidP="00AD4169">
      <w:pPr>
        <w:jc w:val="both"/>
        <w:rPr>
          <w:rFonts w:cstheme="minorHAnsi"/>
          <w:sz w:val="28"/>
          <w:szCs w:val="28"/>
        </w:rPr>
      </w:pPr>
    </w:p>
    <w:p w:rsidR="00AD4169" w:rsidRPr="00B40C4B" w:rsidRDefault="00B40C4B" w:rsidP="00AD4169">
      <w:pPr>
        <w:jc w:val="both"/>
        <w:rPr>
          <w:rFonts w:ascii="Arial" w:hAnsi="Arial" w:cs="Arial"/>
          <w:sz w:val="24"/>
          <w:szCs w:val="24"/>
        </w:rPr>
      </w:pPr>
      <w:r w:rsidRPr="00B40C4B">
        <w:rPr>
          <w:rFonts w:ascii="Arial" w:hAnsi="Arial" w:cs="Arial"/>
          <w:sz w:val="24"/>
          <w:szCs w:val="24"/>
        </w:rPr>
        <w:t>Παράδειγμα 4</w:t>
      </w:r>
      <w:r w:rsidRPr="00B40C4B">
        <w:rPr>
          <w:rFonts w:ascii="Arial" w:hAnsi="Arial" w:cs="Arial"/>
          <w:sz w:val="24"/>
          <w:szCs w:val="24"/>
          <w:vertAlign w:val="superscript"/>
        </w:rPr>
        <w:t>ης</w:t>
      </w:r>
      <w:r w:rsidRPr="00B40C4B">
        <w:rPr>
          <w:rFonts w:ascii="Arial" w:hAnsi="Arial" w:cs="Arial"/>
          <w:sz w:val="24"/>
          <w:szCs w:val="24"/>
        </w:rPr>
        <w:t xml:space="preserve"> παραγράφου</w:t>
      </w:r>
    </w:p>
    <w:p w:rsidR="002144FB" w:rsidRDefault="00B40C4B" w:rsidP="002144FB">
      <w:pPr>
        <w:jc w:val="both"/>
        <w:rPr>
          <w:rFonts w:ascii="Arial" w:hAnsi="Arial" w:cs="Arial"/>
          <w:sz w:val="24"/>
          <w:szCs w:val="24"/>
        </w:rPr>
      </w:pPr>
      <w:r w:rsidRPr="002144FB">
        <w:rPr>
          <w:rFonts w:ascii="Arial" w:hAnsi="Arial" w:cs="Arial"/>
          <w:sz w:val="24"/>
          <w:szCs w:val="24"/>
        </w:rPr>
        <w:t xml:space="preserve">«Έχοντας φτάσει στο σημείο να διαπιστώσουμε πως η διαφορά είναι διοικητική, καλούμαστε να εξετάσουμε αν η συγκεκριμένη διαφορά είναι  ουσίας ή ακυρωτική. Ουσιαστική είναι μία διαφορά όταν αναφέρεται σε κάποιο νόμο ως ουσιαστική ή </w:t>
      </w:r>
      <w:r w:rsidR="00B32570">
        <w:rPr>
          <w:rFonts w:ascii="Arial" w:hAnsi="Arial" w:cs="Arial"/>
          <w:sz w:val="24"/>
          <w:szCs w:val="24"/>
        </w:rPr>
        <w:t>ότι</w:t>
      </w:r>
      <w:r w:rsidRPr="002144FB">
        <w:rPr>
          <w:rFonts w:ascii="Arial" w:hAnsi="Arial" w:cs="Arial"/>
          <w:sz w:val="24"/>
          <w:szCs w:val="24"/>
        </w:rPr>
        <w:t xml:space="preserve"> για την επίλυση </w:t>
      </w:r>
      <w:r w:rsidR="00B32570">
        <w:rPr>
          <w:rFonts w:ascii="Arial" w:hAnsi="Arial" w:cs="Arial"/>
          <w:sz w:val="24"/>
          <w:szCs w:val="24"/>
        </w:rPr>
        <w:t>της</w:t>
      </w:r>
      <w:r w:rsidRPr="002144FB">
        <w:rPr>
          <w:rFonts w:ascii="Arial" w:hAnsi="Arial" w:cs="Arial"/>
          <w:sz w:val="24"/>
          <w:szCs w:val="24"/>
        </w:rPr>
        <w:t xml:space="preserve"> επιλαμβάνονται </w:t>
      </w:r>
      <w:r w:rsidR="00085516">
        <w:rPr>
          <w:rFonts w:ascii="Arial" w:hAnsi="Arial" w:cs="Arial"/>
          <w:sz w:val="24"/>
          <w:szCs w:val="24"/>
        </w:rPr>
        <w:t>τα τακτικά διοικητικά δικαστήρια.</w:t>
      </w:r>
      <w:r w:rsidRPr="002144FB">
        <w:rPr>
          <w:rFonts w:ascii="Arial" w:hAnsi="Arial" w:cs="Arial"/>
          <w:sz w:val="24"/>
          <w:szCs w:val="24"/>
        </w:rPr>
        <w:t>. Αντιθέτως, ακυρωτική είναι μία διαφορά όταν αναφέρετ</w:t>
      </w:r>
      <w:r w:rsidR="002144FB" w:rsidRPr="002144FB">
        <w:rPr>
          <w:rFonts w:ascii="Arial" w:hAnsi="Arial" w:cs="Arial"/>
          <w:sz w:val="24"/>
          <w:szCs w:val="24"/>
        </w:rPr>
        <w:t xml:space="preserve">αι σε κάποιο νόμο ως ακυρωτική ή ότι για την επίλυση της επιλαμβάνεται το </w:t>
      </w:r>
      <w:proofErr w:type="spellStart"/>
      <w:r w:rsidR="002144FB" w:rsidRPr="002144FB">
        <w:rPr>
          <w:rFonts w:ascii="Arial" w:hAnsi="Arial" w:cs="Arial"/>
          <w:sz w:val="24"/>
          <w:szCs w:val="24"/>
        </w:rPr>
        <w:t>ΣτΕ</w:t>
      </w:r>
      <w:proofErr w:type="spellEnd"/>
      <w:r w:rsidR="002144FB" w:rsidRPr="002144FB">
        <w:rPr>
          <w:rFonts w:ascii="Arial" w:hAnsi="Arial" w:cs="Arial"/>
          <w:sz w:val="24"/>
          <w:szCs w:val="24"/>
        </w:rPr>
        <w:t>. Ακυρωτική θεωρείται επίσης και η διοικητική διαφορά που δεν προβλέπεται σε κανέναν νόμο.</w:t>
      </w:r>
    </w:p>
    <w:p w:rsidR="002144FB" w:rsidRDefault="002144FB" w:rsidP="002144FB">
      <w:pPr>
        <w:jc w:val="both"/>
        <w:rPr>
          <w:rFonts w:ascii="Arial" w:hAnsi="Arial" w:cs="Arial"/>
          <w:sz w:val="24"/>
          <w:szCs w:val="24"/>
        </w:rPr>
      </w:pPr>
      <w:r>
        <w:rPr>
          <w:rFonts w:ascii="Arial" w:hAnsi="Arial" w:cs="Arial"/>
          <w:sz w:val="24"/>
          <w:szCs w:val="24"/>
        </w:rPr>
        <w:t xml:space="preserve">     Στο συγκεκριμένο πρακτικό παρατηρούμε ότι η συγκεκριμένη διαφορά προβλέπεται</w:t>
      </w:r>
      <w:r w:rsidR="00B65EAF">
        <w:rPr>
          <w:rFonts w:ascii="Arial" w:hAnsi="Arial" w:cs="Arial"/>
          <w:sz w:val="24"/>
          <w:szCs w:val="24"/>
        </w:rPr>
        <w:t xml:space="preserve"> (</w:t>
      </w:r>
      <w:r w:rsidR="00B65EAF" w:rsidRPr="00B65EAF">
        <w:rPr>
          <w:rFonts w:ascii="Arial" w:hAnsi="Arial" w:cs="Arial"/>
          <w:b/>
          <w:sz w:val="24"/>
          <w:szCs w:val="24"/>
          <w:u w:val="single"/>
        </w:rPr>
        <w:t>προσοχή γιατί μπορεί και να μην προβλέπεται</w:t>
      </w:r>
      <w:r w:rsidR="00B65EAF">
        <w:rPr>
          <w:rFonts w:ascii="Arial" w:hAnsi="Arial" w:cs="Arial"/>
          <w:sz w:val="24"/>
          <w:szCs w:val="24"/>
        </w:rPr>
        <w:t xml:space="preserve">) </w:t>
      </w:r>
      <w:r>
        <w:rPr>
          <w:rFonts w:ascii="Arial" w:hAnsi="Arial" w:cs="Arial"/>
          <w:sz w:val="24"/>
          <w:szCs w:val="24"/>
        </w:rPr>
        <w:t xml:space="preserve"> από τον Ν……..</w:t>
      </w:r>
    </w:p>
    <w:p w:rsidR="002144FB" w:rsidRDefault="002144FB" w:rsidP="002144FB">
      <w:pPr>
        <w:jc w:val="both"/>
        <w:rPr>
          <w:rFonts w:ascii="Arial" w:hAnsi="Arial" w:cs="Arial"/>
          <w:sz w:val="24"/>
          <w:szCs w:val="24"/>
        </w:rPr>
      </w:pPr>
      <w:r w:rsidRPr="002144FB">
        <w:rPr>
          <w:rFonts w:ascii="Arial" w:hAnsi="Arial" w:cs="Arial"/>
          <w:b/>
          <w:sz w:val="72"/>
          <w:szCs w:val="72"/>
        </w:rPr>
        <w:t>*</w:t>
      </w:r>
      <w:r w:rsidRPr="002144FB">
        <w:rPr>
          <w:rFonts w:ascii="Arial" w:hAnsi="Arial" w:cs="Arial"/>
          <w:sz w:val="24"/>
          <w:szCs w:val="24"/>
        </w:rPr>
        <w:t>Στο</w:t>
      </w:r>
      <w:r>
        <w:rPr>
          <w:rFonts w:ascii="Arial" w:hAnsi="Arial" w:cs="Arial"/>
          <w:sz w:val="24"/>
          <w:szCs w:val="24"/>
        </w:rPr>
        <w:t xml:space="preserve"> σημείο αυτό θα πρέπει να εντοπίσουμε τι είδους διαφορά είναι….</w:t>
      </w:r>
    </w:p>
    <w:p w:rsidR="00B32570" w:rsidRDefault="00B32570" w:rsidP="002144FB">
      <w:pPr>
        <w:jc w:val="both"/>
        <w:rPr>
          <w:rFonts w:ascii="Arial" w:hAnsi="Arial" w:cs="Arial"/>
          <w:sz w:val="24"/>
          <w:szCs w:val="24"/>
        </w:rPr>
      </w:pPr>
      <w:r>
        <w:rPr>
          <w:rFonts w:ascii="Arial" w:hAnsi="Arial" w:cs="Arial"/>
          <w:sz w:val="24"/>
          <w:szCs w:val="24"/>
        </w:rPr>
        <w:lastRenderedPageBreak/>
        <w:t>Οι τρόποι είναι δύο (2).</w:t>
      </w:r>
    </w:p>
    <w:p w:rsidR="00B32570" w:rsidRPr="00B32570" w:rsidRDefault="00B32570" w:rsidP="002144FB">
      <w:pPr>
        <w:jc w:val="both"/>
        <w:rPr>
          <w:rFonts w:ascii="Arial" w:hAnsi="Arial" w:cs="Arial"/>
          <w:sz w:val="24"/>
          <w:szCs w:val="24"/>
        </w:rPr>
      </w:pPr>
      <w:r>
        <w:rPr>
          <w:rFonts w:ascii="Arial" w:hAnsi="Arial" w:cs="Arial"/>
          <w:sz w:val="24"/>
          <w:szCs w:val="24"/>
        </w:rPr>
        <w:t xml:space="preserve">1. Διαβάζουμε πολύ καλά τους </w:t>
      </w:r>
      <w:proofErr w:type="spellStart"/>
      <w:r>
        <w:rPr>
          <w:rFonts w:ascii="Arial" w:hAnsi="Arial" w:cs="Arial"/>
          <w:sz w:val="24"/>
          <w:szCs w:val="24"/>
        </w:rPr>
        <w:t>κατώθι</w:t>
      </w:r>
      <w:proofErr w:type="spellEnd"/>
      <w:r>
        <w:rPr>
          <w:rFonts w:ascii="Arial" w:hAnsi="Arial" w:cs="Arial"/>
          <w:sz w:val="24"/>
          <w:szCs w:val="24"/>
        </w:rPr>
        <w:t xml:space="preserve"> νόμους </w:t>
      </w:r>
      <w:r w:rsidR="008C13E5">
        <w:rPr>
          <w:rFonts w:ascii="Arial" w:hAnsi="Arial" w:cs="Arial"/>
          <w:sz w:val="24"/>
          <w:szCs w:val="24"/>
        </w:rPr>
        <w:t xml:space="preserve">(4-10) </w:t>
      </w:r>
      <w:r>
        <w:rPr>
          <w:rFonts w:ascii="Arial" w:hAnsi="Arial" w:cs="Arial"/>
          <w:sz w:val="24"/>
          <w:szCs w:val="24"/>
        </w:rPr>
        <w:t xml:space="preserve">και μελετάμε </w:t>
      </w:r>
      <w:r w:rsidR="00354396">
        <w:rPr>
          <w:rFonts w:ascii="Arial" w:hAnsi="Arial" w:cs="Arial"/>
          <w:sz w:val="24"/>
          <w:szCs w:val="24"/>
        </w:rPr>
        <w:t xml:space="preserve">τις </w:t>
      </w:r>
      <w:r>
        <w:rPr>
          <w:rFonts w:ascii="Arial" w:hAnsi="Arial" w:cs="Arial"/>
          <w:sz w:val="24"/>
          <w:szCs w:val="24"/>
        </w:rPr>
        <w:t>περιπτώσεις τις οποίες προβλέπουν. Οι νόμοι είναι οι εξής</w:t>
      </w:r>
      <w:r w:rsidRPr="00B32570">
        <w:rPr>
          <w:rFonts w:ascii="Arial" w:hAnsi="Arial" w:cs="Arial"/>
          <w:sz w:val="24"/>
          <w:szCs w:val="24"/>
        </w:rPr>
        <w:t>:</w:t>
      </w:r>
    </w:p>
    <w:p w:rsidR="00B32570" w:rsidRDefault="00B32570" w:rsidP="00B32570">
      <w:pPr>
        <w:numPr>
          <w:ilvl w:val="0"/>
          <w:numId w:val="6"/>
        </w:numPr>
        <w:spacing w:after="0" w:line="240" w:lineRule="auto"/>
        <w:jc w:val="both"/>
        <w:rPr>
          <w:rFonts w:ascii="Arial" w:hAnsi="Arial" w:cs="Arial"/>
          <w:sz w:val="24"/>
          <w:szCs w:val="24"/>
        </w:rPr>
      </w:pPr>
      <w:proofErr w:type="spellStart"/>
      <w:r>
        <w:rPr>
          <w:rFonts w:ascii="Arial" w:hAnsi="Arial" w:cs="Arial"/>
          <w:sz w:val="24"/>
          <w:szCs w:val="24"/>
        </w:rPr>
        <w:t>Ν.ΣτΕ</w:t>
      </w:r>
      <w:proofErr w:type="spellEnd"/>
      <w:r>
        <w:rPr>
          <w:rFonts w:ascii="Arial" w:hAnsi="Arial" w:cs="Arial"/>
          <w:sz w:val="24"/>
          <w:szCs w:val="24"/>
        </w:rPr>
        <w:t xml:space="preserve"> (Προεδρικό διάταγμα 18/1989)</w:t>
      </w:r>
    </w:p>
    <w:p w:rsidR="00B32570" w:rsidRPr="00947C19" w:rsidRDefault="00B32570" w:rsidP="00B32570">
      <w:pPr>
        <w:numPr>
          <w:ilvl w:val="0"/>
          <w:numId w:val="6"/>
        </w:numPr>
        <w:spacing w:after="0" w:line="240" w:lineRule="auto"/>
        <w:jc w:val="both"/>
        <w:rPr>
          <w:rFonts w:ascii="Arial" w:hAnsi="Arial" w:cs="Arial"/>
          <w:sz w:val="24"/>
          <w:szCs w:val="24"/>
        </w:rPr>
      </w:pPr>
      <w:r>
        <w:rPr>
          <w:rFonts w:ascii="Arial" w:hAnsi="Arial" w:cs="Arial"/>
          <w:sz w:val="24"/>
          <w:szCs w:val="24"/>
        </w:rPr>
        <w:t>Κ</w:t>
      </w:r>
      <w:r w:rsidRPr="00947C19">
        <w:rPr>
          <w:rFonts w:ascii="Arial" w:hAnsi="Arial" w:cs="Arial"/>
          <w:sz w:val="24"/>
          <w:szCs w:val="24"/>
        </w:rPr>
        <w:t>ώδικας διοικητικής δι</w:t>
      </w:r>
      <w:r>
        <w:rPr>
          <w:rFonts w:ascii="Arial" w:hAnsi="Arial" w:cs="Arial"/>
          <w:sz w:val="24"/>
          <w:szCs w:val="24"/>
        </w:rPr>
        <w:t>κονομ</w:t>
      </w:r>
      <w:r w:rsidRPr="00947C19">
        <w:rPr>
          <w:rFonts w:ascii="Arial" w:hAnsi="Arial" w:cs="Arial"/>
          <w:sz w:val="24"/>
          <w:szCs w:val="24"/>
        </w:rPr>
        <w:t>ίας</w:t>
      </w:r>
      <w:r>
        <w:rPr>
          <w:rFonts w:ascii="Arial" w:hAnsi="Arial" w:cs="Arial"/>
          <w:sz w:val="24"/>
          <w:szCs w:val="24"/>
        </w:rPr>
        <w:t xml:space="preserve"> (Ν.2717/1999)</w:t>
      </w:r>
    </w:p>
    <w:p w:rsidR="00B32570" w:rsidRPr="00947C19" w:rsidRDefault="00B32570" w:rsidP="00B32570">
      <w:pPr>
        <w:numPr>
          <w:ilvl w:val="0"/>
          <w:numId w:val="6"/>
        </w:numPr>
        <w:spacing w:after="0" w:line="240" w:lineRule="auto"/>
        <w:jc w:val="both"/>
        <w:rPr>
          <w:rFonts w:ascii="Arial" w:hAnsi="Arial" w:cs="Arial"/>
          <w:sz w:val="24"/>
          <w:szCs w:val="24"/>
        </w:rPr>
      </w:pPr>
      <w:r w:rsidRPr="00947C19">
        <w:rPr>
          <w:rFonts w:ascii="Arial" w:hAnsi="Arial" w:cs="Arial"/>
          <w:sz w:val="24"/>
          <w:szCs w:val="24"/>
        </w:rPr>
        <w:t>Κώδικας διοικητικής δι</w:t>
      </w:r>
      <w:r>
        <w:rPr>
          <w:rFonts w:ascii="Arial" w:hAnsi="Arial" w:cs="Arial"/>
          <w:sz w:val="24"/>
          <w:szCs w:val="24"/>
        </w:rPr>
        <w:t>αδι</w:t>
      </w:r>
      <w:r w:rsidRPr="00947C19">
        <w:rPr>
          <w:rFonts w:ascii="Arial" w:hAnsi="Arial" w:cs="Arial"/>
          <w:sz w:val="24"/>
          <w:szCs w:val="24"/>
        </w:rPr>
        <w:t>κ</w:t>
      </w:r>
      <w:r>
        <w:rPr>
          <w:rFonts w:ascii="Arial" w:hAnsi="Arial" w:cs="Arial"/>
          <w:sz w:val="24"/>
          <w:szCs w:val="24"/>
        </w:rPr>
        <w:t>ασ</w:t>
      </w:r>
      <w:r w:rsidRPr="00947C19">
        <w:rPr>
          <w:rFonts w:ascii="Arial" w:hAnsi="Arial" w:cs="Arial"/>
          <w:sz w:val="24"/>
          <w:szCs w:val="24"/>
        </w:rPr>
        <w:t>ίας</w:t>
      </w:r>
      <w:r>
        <w:rPr>
          <w:rFonts w:ascii="Arial" w:hAnsi="Arial" w:cs="Arial"/>
          <w:sz w:val="24"/>
          <w:szCs w:val="24"/>
        </w:rPr>
        <w:t xml:space="preserve"> (Ν.2690/1999)</w:t>
      </w:r>
    </w:p>
    <w:p w:rsidR="00B32570" w:rsidRPr="008C13E5" w:rsidRDefault="00B32570" w:rsidP="00B32570">
      <w:pPr>
        <w:numPr>
          <w:ilvl w:val="0"/>
          <w:numId w:val="6"/>
        </w:numPr>
        <w:spacing w:after="0" w:line="240" w:lineRule="auto"/>
        <w:jc w:val="both"/>
        <w:rPr>
          <w:rFonts w:ascii="Arial" w:hAnsi="Arial" w:cs="Arial"/>
          <w:b/>
          <w:sz w:val="24"/>
          <w:szCs w:val="24"/>
        </w:rPr>
      </w:pPr>
      <w:r w:rsidRPr="008C13E5">
        <w:rPr>
          <w:rFonts w:ascii="Arial" w:hAnsi="Arial" w:cs="Arial"/>
          <w:b/>
          <w:sz w:val="24"/>
          <w:szCs w:val="24"/>
        </w:rPr>
        <w:t>Ν.3226/2004</w:t>
      </w:r>
    </w:p>
    <w:p w:rsidR="00B32570" w:rsidRPr="008C13E5" w:rsidRDefault="00B32570" w:rsidP="00B32570">
      <w:pPr>
        <w:numPr>
          <w:ilvl w:val="0"/>
          <w:numId w:val="6"/>
        </w:numPr>
        <w:spacing w:after="0" w:line="240" w:lineRule="auto"/>
        <w:jc w:val="both"/>
        <w:rPr>
          <w:rFonts w:ascii="Arial" w:hAnsi="Arial" w:cs="Arial"/>
          <w:b/>
          <w:sz w:val="24"/>
          <w:szCs w:val="24"/>
        </w:rPr>
      </w:pPr>
      <w:r w:rsidRPr="008C13E5">
        <w:rPr>
          <w:rFonts w:ascii="Arial" w:hAnsi="Arial" w:cs="Arial"/>
          <w:b/>
          <w:sz w:val="24"/>
          <w:szCs w:val="24"/>
        </w:rPr>
        <w:t>Ν.3886/2010</w:t>
      </w:r>
    </w:p>
    <w:p w:rsidR="00B32570" w:rsidRPr="008C13E5" w:rsidRDefault="00B32570" w:rsidP="00B32570">
      <w:pPr>
        <w:numPr>
          <w:ilvl w:val="0"/>
          <w:numId w:val="6"/>
        </w:numPr>
        <w:spacing w:after="0" w:line="240" w:lineRule="auto"/>
        <w:jc w:val="both"/>
        <w:rPr>
          <w:rFonts w:ascii="Arial" w:hAnsi="Arial" w:cs="Arial"/>
          <w:b/>
          <w:sz w:val="24"/>
          <w:szCs w:val="24"/>
        </w:rPr>
      </w:pPr>
      <w:r w:rsidRPr="008C13E5">
        <w:rPr>
          <w:rFonts w:ascii="Arial" w:hAnsi="Arial" w:cs="Arial"/>
          <w:b/>
          <w:sz w:val="24"/>
          <w:szCs w:val="24"/>
        </w:rPr>
        <w:t>Ν.702/1977</w:t>
      </w:r>
    </w:p>
    <w:p w:rsidR="00B32570" w:rsidRPr="008C13E5" w:rsidRDefault="00B32570" w:rsidP="00B32570">
      <w:pPr>
        <w:numPr>
          <w:ilvl w:val="0"/>
          <w:numId w:val="6"/>
        </w:numPr>
        <w:spacing w:after="0" w:line="240" w:lineRule="auto"/>
        <w:jc w:val="both"/>
        <w:rPr>
          <w:rFonts w:ascii="Arial" w:hAnsi="Arial" w:cs="Arial"/>
          <w:b/>
          <w:sz w:val="24"/>
          <w:szCs w:val="24"/>
        </w:rPr>
      </w:pPr>
      <w:r w:rsidRPr="008C13E5">
        <w:rPr>
          <w:rFonts w:ascii="Arial" w:hAnsi="Arial" w:cs="Arial"/>
          <w:b/>
          <w:sz w:val="24"/>
          <w:szCs w:val="24"/>
        </w:rPr>
        <w:t>Ν.1406/1983</w:t>
      </w:r>
    </w:p>
    <w:p w:rsidR="00B32570" w:rsidRPr="008C13E5" w:rsidRDefault="00B32570" w:rsidP="00B32570">
      <w:pPr>
        <w:numPr>
          <w:ilvl w:val="0"/>
          <w:numId w:val="6"/>
        </w:numPr>
        <w:spacing w:after="0" w:line="240" w:lineRule="auto"/>
        <w:jc w:val="both"/>
        <w:rPr>
          <w:rFonts w:ascii="Arial" w:hAnsi="Arial" w:cs="Arial"/>
          <w:b/>
          <w:sz w:val="24"/>
          <w:szCs w:val="24"/>
        </w:rPr>
      </w:pPr>
      <w:r w:rsidRPr="008C13E5">
        <w:rPr>
          <w:rFonts w:ascii="Arial" w:hAnsi="Arial" w:cs="Arial"/>
          <w:b/>
          <w:sz w:val="24"/>
          <w:szCs w:val="24"/>
        </w:rPr>
        <w:t>Ν.3900/2010</w:t>
      </w:r>
    </w:p>
    <w:p w:rsidR="00B32570" w:rsidRPr="008C13E5" w:rsidRDefault="00B32570" w:rsidP="00B32570">
      <w:pPr>
        <w:numPr>
          <w:ilvl w:val="0"/>
          <w:numId w:val="6"/>
        </w:numPr>
        <w:spacing w:after="0" w:line="240" w:lineRule="auto"/>
        <w:jc w:val="both"/>
        <w:rPr>
          <w:rFonts w:ascii="Arial" w:hAnsi="Arial" w:cs="Arial"/>
          <w:b/>
          <w:sz w:val="24"/>
          <w:szCs w:val="24"/>
        </w:rPr>
      </w:pPr>
      <w:r w:rsidRPr="008C13E5">
        <w:rPr>
          <w:rFonts w:ascii="Arial" w:hAnsi="Arial" w:cs="Arial"/>
          <w:b/>
          <w:sz w:val="24"/>
          <w:szCs w:val="24"/>
        </w:rPr>
        <w:t>Ν.3514/2006</w:t>
      </w:r>
    </w:p>
    <w:p w:rsidR="00B32570" w:rsidRPr="008C13E5" w:rsidRDefault="00B32570" w:rsidP="00B32570">
      <w:pPr>
        <w:jc w:val="both"/>
        <w:rPr>
          <w:rFonts w:ascii="Arial" w:hAnsi="Arial" w:cs="Arial"/>
          <w:b/>
          <w:sz w:val="24"/>
          <w:szCs w:val="24"/>
        </w:rPr>
      </w:pPr>
      <w:r w:rsidRPr="008C13E5">
        <w:rPr>
          <w:rFonts w:ascii="Arial" w:hAnsi="Arial" w:cs="Arial"/>
          <w:b/>
          <w:sz w:val="24"/>
          <w:szCs w:val="24"/>
          <w:lang w:val="en-US"/>
        </w:rPr>
        <w:t xml:space="preserve">   </w:t>
      </w:r>
      <w:r w:rsidRPr="008C13E5">
        <w:rPr>
          <w:rFonts w:ascii="Arial" w:hAnsi="Arial" w:cs="Arial"/>
          <w:b/>
          <w:sz w:val="24"/>
          <w:szCs w:val="24"/>
        </w:rPr>
        <w:t xml:space="preserve"> </w:t>
      </w:r>
      <w:r w:rsidRPr="008C13E5">
        <w:rPr>
          <w:rFonts w:ascii="Arial" w:hAnsi="Arial" w:cs="Arial"/>
          <w:b/>
          <w:sz w:val="24"/>
          <w:szCs w:val="24"/>
          <w:lang w:val="en-US"/>
        </w:rPr>
        <w:t xml:space="preserve">10.  </w:t>
      </w:r>
      <w:r w:rsidRPr="008C13E5">
        <w:rPr>
          <w:rFonts w:ascii="Arial" w:hAnsi="Arial" w:cs="Arial"/>
          <w:b/>
          <w:sz w:val="24"/>
          <w:szCs w:val="24"/>
        </w:rPr>
        <w:t>Ν.4055/2012</w:t>
      </w:r>
    </w:p>
    <w:p w:rsidR="00E21A80" w:rsidRDefault="00E21A80" w:rsidP="00B32570">
      <w:pPr>
        <w:jc w:val="both"/>
        <w:rPr>
          <w:rFonts w:ascii="Arial" w:hAnsi="Arial" w:cs="Arial"/>
          <w:sz w:val="24"/>
          <w:szCs w:val="24"/>
        </w:rPr>
      </w:pPr>
      <w:r>
        <w:rPr>
          <w:rFonts w:ascii="Arial" w:hAnsi="Arial" w:cs="Arial"/>
          <w:sz w:val="24"/>
          <w:szCs w:val="24"/>
        </w:rPr>
        <w:t xml:space="preserve">2. Διαβάζουμε τα πρακτικά του συναδέλφου Αρτέμιου </w:t>
      </w:r>
      <w:proofErr w:type="spellStart"/>
      <w:r>
        <w:rPr>
          <w:rFonts w:ascii="Arial" w:hAnsi="Arial" w:cs="Arial"/>
          <w:sz w:val="24"/>
          <w:szCs w:val="24"/>
        </w:rPr>
        <w:t>Βαλάκα</w:t>
      </w:r>
      <w:proofErr w:type="spellEnd"/>
      <w:r>
        <w:rPr>
          <w:rFonts w:ascii="Arial" w:hAnsi="Arial" w:cs="Arial"/>
          <w:sz w:val="24"/>
          <w:szCs w:val="24"/>
        </w:rPr>
        <w:t xml:space="preserve"> τα οποία προβλέπουν πολλές (αν όχι) όλες τις περιπτώσεις. Πιο εύκολος τρόπος αλλά με λίγο ρίσκο.</w:t>
      </w:r>
    </w:p>
    <w:p w:rsidR="000151E2" w:rsidRDefault="000151E2" w:rsidP="00B32570">
      <w:pPr>
        <w:jc w:val="both"/>
        <w:rPr>
          <w:rFonts w:ascii="Arial" w:hAnsi="Arial" w:cs="Arial"/>
          <w:b/>
          <w:sz w:val="72"/>
          <w:szCs w:val="72"/>
        </w:rPr>
      </w:pPr>
      <w:r>
        <w:rPr>
          <w:rFonts w:ascii="Arial" w:hAnsi="Arial" w:cs="Arial"/>
          <w:sz w:val="24"/>
          <w:szCs w:val="24"/>
        </w:rPr>
        <w:t xml:space="preserve">Συνεχίζουμε από το </w:t>
      </w:r>
      <w:r w:rsidRPr="000151E2">
        <w:rPr>
          <w:rFonts w:ascii="Arial" w:hAnsi="Arial" w:cs="Arial"/>
          <w:b/>
          <w:sz w:val="72"/>
          <w:szCs w:val="72"/>
        </w:rPr>
        <w:t>*</w:t>
      </w:r>
    </w:p>
    <w:p w:rsidR="000151E2" w:rsidRDefault="000151E2" w:rsidP="00B32570">
      <w:pPr>
        <w:jc w:val="both"/>
        <w:rPr>
          <w:rFonts w:ascii="Arial" w:hAnsi="Arial" w:cs="Arial"/>
          <w:sz w:val="24"/>
          <w:szCs w:val="24"/>
        </w:rPr>
      </w:pPr>
      <w:r>
        <w:rPr>
          <w:rFonts w:ascii="Arial" w:hAnsi="Arial" w:cs="Arial"/>
          <w:sz w:val="24"/>
          <w:szCs w:val="24"/>
        </w:rPr>
        <w:t>«και πρόκειται για διαφορά ουσία</w:t>
      </w:r>
      <w:r w:rsidR="008C13E5">
        <w:rPr>
          <w:rFonts w:ascii="Arial" w:hAnsi="Arial" w:cs="Arial"/>
          <w:sz w:val="24"/>
          <w:szCs w:val="24"/>
        </w:rPr>
        <w:t>ς</w:t>
      </w:r>
      <w:r>
        <w:rPr>
          <w:rFonts w:ascii="Arial" w:hAnsi="Arial" w:cs="Arial"/>
          <w:sz w:val="24"/>
          <w:szCs w:val="24"/>
        </w:rPr>
        <w:t xml:space="preserve"> (ή ακυρωτική)»</w:t>
      </w:r>
    </w:p>
    <w:p w:rsidR="000151E2" w:rsidRDefault="000151E2" w:rsidP="00B32570">
      <w:pPr>
        <w:jc w:val="both"/>
        <w:rPr>
          <w:rFonts w:ascii="Arial" w:hAnsi="Arial" w:cs="Arial"/>
          <w:sz w:val="24"/>
          <w:szCs w:val="24"/>
        </w:rPr>
      </w:pPr>
    </w:p>
    <w:p w:rsidR="000151E2" w:rsidRDefault="000151E2" w:rsidP="00B32570">
      <w:pPr>
        <w:jc w:val="both"/>
        <w:rPr>
          <w:rFonts w:ascii="Arial" w:hAnsi="Arial" w:cs="Arial"/>
          <w:b/>
          <w:color w:val="00B050"/>
          <w:sz w:val="24"/>
          <w:szCs w:val="24"/>
          <w:u w:val="single"/>
        </w:rPr>
      </w:pPr>
      <w:r w:rsidRPr="000151E2">
        <w:rPr>
          <w:rFonts w:ascii="Arial" w:hAnsi="Arial" w:cs="Arial"/>
          <w:b/>
          <w:color w:val="00B050"/>
          <w:sz w:val="24"/>
          <w:szCs w:val="24"/>
          <w:u w:val="single"/>
        </w:rPr>
        <w:t>Παράγραφος 5</w:t>
      </w:r>
    </w:p>
    <w:p w:rsidR="000151E2" w:rsidRDefault="000151E2" w:rsidP="00AD2BA9">
      <w:pPr>
        <w:spacing w:after="0" w:line="240" w:lineRule="auto"/>
        <w:jc w:val="both"/>
        <w:rPr>
          <w:rFonts w:ascii="Arial" w:hAnsi="Arial" w:cs="Arial"/>
          <w:sz w:val="24"/>
          <w:szCs w:val="24"/>
        </w:rPr>
      </w:pPr>
      <w:r>
        <w:rPr>
          <w:rFonts w:ascii="Arial" w:hAnsi="Arial" w:cs="Arial"/>
          <w:sz w:val="24"/>
          <w:szCs w:val="24"/>
        </w:rPr>
        <w:t xml:space="preserve">Έχουμε φτάσει στην </w:t>
      </w:r>
      <w:r w:rsidR="00AD2BA9">
        <w:rPr>
          <w:rFonts w:ascii="Arial" w:hAnsi="Arial" w:cs="Arial"/>
          <w:sz w:val="24"/>
          <w:szCs w:val="24"/>
        </w:rPr>
        <w:t>π</w:t>
      </w:r>
      <w:r>
        <w:rPr>
          <w:rFonts w:ascii="Arial" w:hAnsi="Arial" w:cs="Arial"/>
          <w:sz w:val="24"/>
          <w:szCs w:val="24"/>
        </w:rPr>
        <w:t xml:space="preserve">έμπτη παράγραφο. Έχουμε εντοπίσει και χαρακτηρίσει την επίδικη διαφορά. Από εδώ και στο εξής η πορεία είναι καθορισμένη. </w:t>
      </w:r>
      <w:r w:rsidR="00AD2BA9">
        <w:rPr>
          <w:rFonts w:ascii="Arial" w:hAnsi="Arial" w:cs="Arial"/>
          <w:sz w:val="24"/>
          <w:szCs w:val="24"/>
        </w:rPr>
        <w:t xml:space="preserve">Αφήνουμε στην άκρη τους λοιπούς νόμους και χρησιμοποιούμε μόνο τον </w:t>
      </w:r>
      <w:r>
        <w:rPr>
          <w:rFonts w:ascii="Arial" w:hAnsi="Arial" w:cs="Arial"/>
          <w:sz w:val="24"/>
          <w:szCs w:val="24"/>
        </w:rPr>
        <w:t xml:space="preserve"> </w:t>
      </w:r>
      <w:proofErr w:type="spellStart"/>
      <w:r w:rsidR="00AD2BA9">
        <w:rPr>
          <w:rFonts w:ascii="Arial" w:hAnsi="Arial" w:cs="Arial"/>
          <w:sz w:val="24"/>
          <w:szCs w:val="24"/>
        </w:rPr>
        <w:t>Ν.ΣτΕ</w:t>
      </w:r>
      <w:proofErr w:type="spellEnd"/>
      <w:r w:rsidR="00AD2BA9">
        <w:rPr>
          <w:rFonts w:ascii="Arial" w:hAnsi="Arial" w:cs="Arial"/>
          <w:sz w:val="24"/>
          <w:szCs w:val="24"/>
        </w:rPr>
        <w:t xml:space="preserve"> (Προεδρικό διάταγμα 18/1989) αν έχουμε ακυρωτική διαφορά ή τον Κ</w:t>
      </w:r>
      <w:r w:rsidR="008C13E5">
        <w:rPr>
          <w:rFonts w:ascii="Arial" w:hAnsi="Arial" w:cs="Arial"/>
          <w:sz w:val="24"/>
          <w:szCs w:val="24"/>
        </w:rPr>
        <w:t>ώδικα</w:t>
      </w:r>
      <w:r w:rsidR="00AD2BA9" w:rsidRPr="00947C19">
        <w:rPr>
          <w:rFonts w:ascii="Arial" w:hAnsi="Arial" w:cs="Arial"/>
          <w:sz w:val="24"/>
          <w:szCs w:val="24"/>
        </w:rPr>
        <w:t xml:space="preserve"> διοικητικής δι</w:t>
      </w:r>
      <w:r w:rsidR="00AD2BA9">
        <w:rPr>
          <w:rFonts w:ascii="Arial" w:hAnsi="Arial" w:cs="Arial"/>
          <w:sz w:val="24"/>
          <w:szCs w:val="24"/>
        </w:rPr>
        <w:t>κονομ</w:t>
      </w:r>
      <w:r w:rsidR="00AD2BA9" w:rsidRPr="00947C19">
        <w:rPr>
          <w:rFonts w:ascii="Arial" w:hAnsi="Arial" w:cs="Arial"/>
          <w:sz w:val="24"/>
          <w:szCs w:val="24"/>
        </w:rPr>
        <w:t>ίας</w:t>
      </w:r>
      <w:r w:rsidR="00AD2BA9">
        <w:rPr>
          <w:rFonts w:ascii="Arial" w:hAnsi="Arial" w:cs="Arial"/>
          <w:sz w:val="24"/>
          <w:szCs w:val="24"/>
        </w:rPr>
        <w:t xml:space="preserve"> (Ν.2717/1999) για την περίπτωση που έχουμε διαφορά ουσίας</w:t>
      </w:r>
      <w:r w:rsidR="008C13E5">
        <w:rPr>
          <w:rFonts w:ascii="Arial" w:hAnsi="Arial" w:cs="Arial"/>
          <w:sz w:val="24"/>
          <w:szCs w:val="24"/>
        </w:rPr>
        <w:t>. Μαζί με αυτά και τον νόμο που</w:t>
      </w:r>
      <w:r w:rsidR="000A106A">
        <w:rPr>
          <w:rFonts w:ascii="Arial" w:hAnsi="Arial" w:cs="Arial"/>
          <w:sz w:val="24"/>
          <w:szCs w:val="24"/>
        </w:rPr>
        <w:t xml:space="preserve"> περιγράφει την επίδικη διαφορά, καθώς μπορεί να αναφέρει δικαστήρια, ένδικα βοηθήματα κοκ</w:t>
      </w:r>
    </w:p>
    <w:p w:rsidR="008A4CFA" w:rsidRDefault="008A4CFA" w:rsidP="00AD2BA9">
      <w:pPr>
        <w:spacing w:after="0" w:line="240" w:lineRule="auto"/>
        <w:jc w:val="both"/>
        <w:rPr>
          <w:rFonts w:ascii="Arial" w:hAnsi="Arial" w:cs="Arial"/>
          <w:sz w:val="24"/>
          <w:szCs w:val="24"/>
        </w:rPr>
      </w:pPr>
    </w:p>
    <w:p w:rsidR="00B40C4B" w:rsidRDefault="00276FF4" w:rsidP="00F22835">
      <w:pPr>
        <w:spacing w:after="0" w:line="240" w:lineRule="auto"/>
        <w:jc w:val="both"/>
        <w:rPr>
          <w:rFonts w:ascii="Arial" w:hAnsi="Arial" w:cs="Arial"/>
          <w:b/>
          <w:sz w:val="24"/>
          <w:szCs w:val="24"/>
        </w:rPr>
      </w:pPr>
      <w:r w:rsidRPr="00276FF4">
        <w:rPr>
          <w:rFonts w:ascii="Arial" w:hAnsi="Arial" w:cs="Arial"/>
          <w:b/>
          <w:sz w:val="24"/>
          <w:szCs w:val="24"/>
        </w:rPr>
        <w:t xml:space="preserve">ΑΠΟ ΕΔΩ ΚΑΙ ΠΕΡΑ </w:t>
      </w:r>
      <w:r w:rsidR="00B65EAF">
        <w:rPr>
          <w:rFonts w:ascii="Arial" w:hAnsi="Arial" w:cs="Arial"/>
          <w:b/>
          <w:sz w:val="24"/>
          <w:szCs w:val="24"/>
        </w:rPr>
        <w:t>ΟΙ ΑΠΑΝΤΗΣΕΙΣ ΔΙΝΟΝΤΑΙ</w:t>
      </w:r>
      <w:r w:rsidRPr="00276FF4">
        <w:rPr>
          <w:rFonts w:ascii="Arial" w:hAnsi="Arial" w:cs="Arial"/>
          <w:b/>
          <w:sz w:val="24"/>
          <w:szCs w:val="24"/>
        </w:rPr>
        <w:t xml:space="preserve"> ΒΑΣΕΙ ΚΩΔΙΚ</w:t>
      </w:r>
      <w:r w:rsidRPr="00F94659">
        <w:rPr>
          <w:rFonts w:ascii="Arial" w:hAnsi="Arial" w:cs="Arial"/>
          <w:b/>
          <w:sz w:val="24"/>
          <w:szCs w:val="24"/>
        </w:rPr>
        <w:t>Α</w:t>
      </w:r>
    </w:p>
    <w:p w:rsidR="00B65EAF" w:rsidRDefault="00B65EAF" w:rsidP="00F22835">
      <w:pPr>
        <w:spacing w:after="0" w:line="240" w:lineRule="auto"/>
        <w:jc w:val="both"/>
        <w:rPr>
          <w:rFonts w:ascii="Arial" w:hAnsi="Arial" w:cs="Arial"/>
          <w:b/>
          <w:sz w:val="24"/>
          <w:szCs w:val="24"/>
        </w:rPr>
      </w:pPr>
    </w:p>
    <w:sectPr w:rsidR="00B65EAF" w:rsidSect="00D6686A">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AFF" w:usb1="C000247B" w:usb2="00000009" w:usb3="00000000" w:csb0="000001FF" w:csb1="00000000"/>
  </w:font>
  <w:font w:name="Arial">
    <w:panose1 w:val="020B0604020202020204"/>
    <w:charset w:val="A1"/>
    <w:family w:val="swiss"/>
    <w:pitch w:val="variable"/>
    <w:sig w:usb0="E0002E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35AEE"/>
    <w:multiLevelType w:val="hybridMultilevel"/>
    <w:tmpl w:val="6CD82C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18ED7172"/>
    <w:multiLevelType w:val="hybridMultilevel"/>
    <w:tmpl w:val="F97ED8D6"/>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
    <w:nsid w:val="19CD1244"/>
    <w:multiLevelType w:val="hybridMultilevel"/>
    <w:tmpl w:val="DE0E677A"/>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36B155C4"/>
    <w:multiLevelType w:val="hybridMultilevel"/>
    <w:tmpl w:val="7254873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3B3D53CA"/>
    <w:multiLevelType w:val="hybridMultilevel"/>
    <w:tmpl w:val="7254873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547C6AA4"/>
    <w:multiLevelType w:val="hybridMultilevel"/>
    <w:tmpl w:val="C2DE657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696359D3"/>
    <w:multiLevelType w:val="hybridMultilevel"/>
    <w:tmpl w:val="9C54DEA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6"/>
  </w:num>
  <w:num w:numId="6">
    <w:abstractNumId w:val="4"/>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10343"/>
    <w:rsid w:val="0001019C"/>
    <w:rsid w:val="000151E2"/>
    <w:rsid w:val="00033DBE"/>
    <w:rsid w:val="00085516"/>
    <w:rsid w:val="000A106A"/>
    <w:rsid w:val="000D4526"/>
    <w:rsid w:val="001320CC"/>
    <w:rsid w:val="0017059F"/>
    <w:rsid w:val="001B1396"/>
    <w:rsid w:val="002144FB"/>
    <w:rsid w:val="00276FF4"/>
    <w:rsid w:val="003212CE"/>
    <w:rsid w:val="00354396"/>
    <w:rsid w:val="003D61C8"/>
    <w:rsid w:val="004712D3"/>
    <w:rsid w:val="00477B1E"/>
    <w:rsid w:val="004B1BE9"/>
    <w:rsid w:val="00516383"/>
    <w:rsid w:val="00682F92"/>
    <w:rsid w:val="0068781F"/>
    <w:rsid w:val="0075193F"/>
    <w:rsid w:val="00855D4A"/>
    <w:rsid w:val="008A4CFA"/>
    <w:rsid w:val="008C13E5"/>
    <w:rsid w:val="009D1D2F"/>
    <w:rsid w:val="00AB5411"/>
    <w:rsid w:val="00AD26F0"/>
    <w:rsid w:val="00AD2BA9"/>
    <w:rsid w:val="00AD4169"/>
    <w:rsid w:val="00B32570"/>
    <w:rsid w:val="00B40C4B"/>
    <w:rsid w:val="00B65EAF"/>
    <w:rsid w:val="00BC01A6"/>
    <w:rsid w:val="00CA5F27"/>
    <w:rsid w:val="00D6686A"/>
    <w:rsid w:val="00DB38B8"/>
    <w:rsid w:val="00E10343"/>
    <w:rsid w:val="00E21A80"/>
    <w:rsid w:val="00EC605B"/>
    <w:rsid w:val="00F22835"/>
    <w:rsid w:val="00F9465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686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semiHidden/>
    <w:unhideWhenUsed/>
    <w:rsid w:val="0001019C"/>
    <w:rPr>
      <w:color w:val="0000FF"/>
      <w:u w:val="single"/>
    </w:rPr>
  </w:style>
  <w:style w:type="paragraph" w:styleId="a3">
    <w:name w:val="List Paragraph"/>
    <w:basedOn w:val="a"/>
    <w:uiPriority w:val="34"/>
    <w:qFormat/>
    <w:rsid w:val="00CA5F27"/>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l.wikipedia.org/wiki/%CE%94%CE%B9%CE%BF%CE%B9%CE%BA%CE%B7%CF%84%CE%B9%CE%BA%CE%AC_%CE%94%CE%B9%CE%BA%CE%B1%CF%83%CF%84%CE%AE%CF%81%CE%B9%CE%B1"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253</TotalTime>
  <Pages>4</Pages>
  <Words>968</Words>
  <Characters>5233</Characters>
  <Application>Microsoft Office Word</Application>
  <DocSecurity>0</DocSecurity>
  <Lines>43</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Trifon</dc:creator>
  <cp:lastModifiedBy>Trifon</cp:lastModifiedBy>
  <cp:revision>31</cp:revision>
  <dcterms:created xsi:type="dcterms:W3CDTF">2017-09-14T09:18:00Z</dcterms:created>
  <dcterms:modified xsi:type="dcterms:W3CDTF">2017-09-17T21:48:00Z</dcterms:modified>
</cp:coreProperties>
</file>