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E22BD1">
      <w:r>
        <w:t>ΔΙΑΦΟΡΕΣ ΔΗΜΟΣΙΩΝ ΚΑΙ ΔΙΟΙΚΗΤΙΚΩΝ ΣΥΜΒΑΣΕΩΝ</w:t>
      </w:r>
    </w:p>
    <w:p w:rsidR="00E22BD1" w:rsidRPr="00B81AC2" w:rsidRDefault="00E22BD1">
      <w:r>
        <w:t xml:space="preserve">1) </w:t>
      </w:r>
      <w:r w:rsidR="00B81AC2">
        <w:t>Υποκείμενο σύμβασης (</w:t>
      </w:r>
      <w:r w:rsidR="00B81AC2">
        <w:rPr>
          <w:lang w:val="en-US"/>
        </w:rPr>
        <w:t>Ratione personae)</w:t>
      </w:r>
      <w:r w:rsidR="00B81AC2">
        <w:t>:</w:t>
      </w:r>
    </w:p>
    <w:p w:rsidR="00E22BD1" w:rsidRDefault="00E22BD1">
      <w:r>
        <w:t>-&gt; Δημόσιες: λειτουργικό κριτήριο επικρατεί και επικαθορίζει</w:t>
      </w:r>
    </w:p>
    <w:p w:rsidR="00B81AC2" w:rsidRPr="00B81AC2" w:rsidRDefault="00E22BD1">
      <w:r>
        <w:t>-&gt; Διοικητικές: μέχρι πρότινως επικρατούσε το οργανικό κριτήριο</w:t>
      </w:r>
      <w:r w:rsidR="00B81AC2">
        <w:t>, ισχύει και λειτουργικό κριτήριο  και ύπαρξη υπερέχουσας θέσης δημοσίου</w:t>
      </w:r>
    </w:p>
    <w:p w:rsidR="00E22BD1" w:rsidRPr="00B81AC2" w:rsidRDefault="00B81AC2">
      <w:pPr>
        <w:rPr>
          <w:lang w:val="en-US"/>
        </w:rPr>
      </w:pPr>
      <w:r>
        <w:t>2) Αντικείμενο σύμβασης (</w:t>
      </w:r>
      <w:r>
        <w:rPr>
          <w:lang w:val="en-US"/>
        </w:rPr>
        <w:t>Ratione matierae):</w:t>
      </w:r>
    </w:p>
    <w:p w:rsidR="00E22BD1" w:rsidRDefault="00E22BD1">
      <w:r>
        <w:t xml:space="preserve">-&gt; Δημόσιες: εκτέλεση ή και μελέτη έργου, πραγματοποίηση έργου που ανταποκρίνεται στις επακριβώς αναφερόμενες από αναθέτουσα αρχή ανάγκες, συμβάσεις παραχώρησης δημοσίων έργων, προμηθειών με αντικείμενο αγορά, </w:t>
      </w:r>
      <w:r>
        <w:rPr>
          <w:lang w:val="en-US"/>
        </w:rPr>
        <w:t>leasing</w:t>
      </w:r>
      <w:r>
        <w:t xml:space="preserve"> (όχι απόρρητες / εκείνες που άπτονται δημόσιας ασφάλειας / διακρατικές / τομείς άμυνας)</w:t>
      </w:r>
    </w:p>
    <w:p w:rsidR="00E22BD1" w:rsidRDefault="00E22BD1">
      <w:r>
        <w:t>-&gt; Διοικητικές: κατασκευή υποδομών, προμήθεια αγαθών, παροχή υπηρεσιών</w:t>
      </w:r>
    </w:p>
    <w:p w:rsidR="00E22BD1" w:rsidRDefault="00E22BD1">
      <w:r>
        <w:t>3) Διαδικασία:</w:t>
      </w:r>
    </w:p>
    <w:p w:rsidR="00000000" w:rsidRDefault="00E22BD1" w:rsidP="00E22BD1">
      <w:pPr>
        <w:tabs>
          <w:tab w:val="num" w:pos="1440"/>
        </w:tabs>
      </w:pPr>
      <w:r>
        <w:t>-&gt; Δημόσιες: Α</w:t>
      </w:r>
      <w:r w:rsidR="00B81AC2" w:rsidRPr="00E22BD1">
        <w:t xml:space="preserve">νοιχτή </w:t>
      </w:r>
      <w:r w:rsidR="00B81AC2">
        <w:t xml:space="preserve"> ή </w:t>
      </w:r>
      <w:r w:rsidR="00B81AC2" w:rsidRPr="00E22BD1">
        <w:t>κλειστή  (μ</w:t>
      </w:r>
      <w:r w:rsidR="00B81AC2">
        <w:t xml:space="preserve">ε προεπιλογή), </w:t>
      </w:r>
      <w:r>
        <w:t>διαπραγματεύσεις, η</w:t>
      </w:r>
      <w:r w:rsidR="00B81AC2" w:rsidRPr="00E22BD1">
        <w:t>λεκτρονικοί πλειστηριασμοί, δυναμικά συστήματα αγορών, ανταγωνιστι</w:t>
      </w:r>
      <w:r w:rsidR="00B81AC2">
        <w:t>κός διάλογος, συμφωνίες πλαίσιο, απαιτείται η τήρηση των προθεσμιών του πδ 60/07 για δημοσίευση στην εφημερίδα της Ευρωπαϊκής Ένωσης</w:t>
      </w:r>
    </w:p>
    <w:p w:rsidR="00E22BD1" w:rsidRDefault="00E22BD1" w:rsidP="00E22BD1">
      <w:pPr>
        <w:tabs>
          <w:tab w:val="num" w:pos="1440"/>
        </w:tabs>
      </w:pPr>
      <w:r>
        <w:t>-&gt; Διοικητικές: Διαγωνισμός (τακτικός ή πρόχειρος) / απευθείας ανάθεση</w:t>
      </w:r>
    </w:p>
    <w:p w:rsidR="00E22BD1" w:rsidRDefault="00B81AC2" w:rsidP="00E22BD1">
      <w:pPr>
        <w:tabs>
          <w:tab w:val="num" w:pos="1440"/>
        </w:tabs>
      </w:pPr>
      <w:r>
        <w:t>4</w:t>
      </w:r>
      <w:r w:rsidR="00E22BD1">
        <w:t>) Δικαστική προστασία:</w:t>
      </w:r>
    </w:p>
    <w:p w:rsidR="00E22BD1" w:rsidRDefault="00E22BD1" w:rsidP="00E22BD1">
      <w:pPr>
        <w:tabs>
          <w:tab w:val="num" w:pos="1440"/>
        </w:tabs>
      </w:pPr>
      <w:r>
        <w:t>-&gt; Δημόσιες: ενδικοφανής προσφυγή, ασφαλιστικά μέτρα (ν. 3886/10), αρμοδιότητα Διοικητικού Εφετείου (ως ένα ποσό, αλλιώς ΣτΕ)</w:t>
      </w:r>
    </w:p>
    <w:p w:rsidR="00E22BD1" w:rsidRPr="00E22BD1" w:rsidRDefault="00E22BD1" w:rsidP="00E22BD1">
      <w:pPr>
        <w:tabs>
          <w:tab w:val="num" w:pos="1440"/>
        </w:tabs>
      </w:pPr>
      <w:r>
        <w:t>-&gt; Διοικητικές: ΜΟΝΟ αποσπαστές (ακυρώσεως) και διαφορές από σύμβαση (ουσίας), γνωστή διαδικασία ενώπιον ΣτΕ ή Διοικητικού Εφετείου</w:t>
      </w:r>
    </w:p>
    <w:p w:rsidR="00E22BD1" w:rsidRDefault="00B81AC2">
      <w:r>
        <w:t>5) Ισχύον δίκαιο:</w:t>
      </w:r>
    </w:p>
    <w:p w:rsidR="00B81AC2" w:rsidRDefault="00B81AC2">
      <w:r>
        <w:t>-&gt; Δημόσιες: πδ 59 και 60/07, ευρωπαϊκό δίκαιο, ν. 3886/10</w:t>
      </w:r>
    </w:p>
    <w:p w:rsidR="00000000" w:rsidRPr="00B81AC2" w:rsidRDefault="00B81AC2" w:rsidP="00B81AC2">
      <w:r>
        <w:t>-&gt; Διοικητικές: Ελληνικό δίκαιο, αλλά και</w:t>
      </w:r>
      <w:r w:rsidRPr="00B81AC2">
        <w:t xml:space="preserve"> γενικές αρχές ευρωπαϊκού δικαίου  σύμφωνα με τη νομολογία ΔΕΕ </w:t>
      </w:r>
    </w:p>
    <w:p w:rsidR="00B81AC2" w:rsidRPr="00E22BD1" w:rsidRDefault="00B81AC2"/>
    <w:sectPr w:rsidR="00B81AC2" w:rsidRPr="00E22BD1" w:rsidSect="00B81AC2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74936"/>
    <w:multiLevelType w:val="hybridMultilevel"/>
    <w:tmpl w:val="B47ED9C4"/>
    <w:lvl w:ilvl="0" w:tplc="D306492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06F5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64D37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38F15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86EC9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765D6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FCF46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2E364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865F4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8A93A71"/>
    <w:multiLevelType w:val="hybridMultilevel"/>
    <w:tmpl w:val="80966EF0"/>
    <w:lvl w:ilvl="0" w:tplc="658C4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F41B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2A6F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98E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207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26AB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8C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E89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63F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E22BD1"/>
    <w:rsid w:val="00645CE6"/>
    <w:rsid w:val="006E18DB"/>
    <w:rsid w:val="00717EEE"/>
    <w:rsid w:val="007F40B8"/>
    <w:rsid w:val="00B81AC2"/>
    <w:rsid w:val="00D65894"/>
    <w:rsid w:val="00E22BD1"/>
    <w:rsid w:val="00FA6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B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25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85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56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2013-06-30T10:17:00Z</dcterms:created>
  <dcterms:modified xsi:type="dcterms:W3CDTF">2013-06-30T10:39:00Z</dcterms:modified>
</cp:coreProperties>
</file>