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28A1" w:rsidRDefault="00816F65">
      <w:r>
        <w:t>Ποινική Δικονομία</w:t>
      </w:r>
      <w:r>
        <w:br/>
        <w:t xml:space="preserve">Καθηγητής : κ. </w:t>
      </w:r>
      <w:proofErr w:type="spellStart"/>
      <w:r>
        <w:t>Κιούπης</w:t>
      </w:r>
      <w:proofErr w:type="spellEnd"/>
      <w:r>
        <w:br/>
        <w:t>Ημερομηνία : 13/2/2014</w:t>
      </w:r>
    </w:p>
    <w:p w:rsidR="00816F65" w:rsidRDefault="00816F65">
      <w:r>
        <w:t xml:space="preserve">Ο Εισαγγελέας είναι ανεξάρτητος λειτουργός, </w:t>
      </w:r>
      <w:r w:rsidRPr="00295AFB">
        <w:rPr>
          <w:rStyle w:val="a3"/>
        </w:rPr>
        <w:t>προσωπική</w:t>
      </w:r>
      <w:r>
        <w:t xml:space="preserve"> </w:t>
      </w:r>
      <w:r w:rsidRPr="00295AFB">
        <w:rPr>
          <w:rStyle w:val="a3"/>
        </w:rPr>
        <w:t>και λειτουργική ανεξαρτησία</w:t>
      </w:r>
      <w:r>
        <w:t xml:space="preserve">. Ο κατηγορούμενος είναι εξοπλισμένος με δικαιώματα, συνέπεια είναι του ότι ο κατηγορούμενος είναι υποκείμενο της δίκης, έχει το </w:t>
      </w:r>
      <w:r w:rsidRPr="00295AFB">
        <w:rPr>
          <w:rStyle w:val="a4"/>
        </w:rPr>
        <w:t>δικαίωμα σιωπής</w:t>
      </w:r>
      <w:r>
        <w:t xml:space="preserve">, κι αυτή η σιωπή του δεν μπορεί να αξιολογηθεί σε βάρος του, η άρνησή του να μιλήσει. </w:t>
      </w:r>
      <w:r w:rsidR="000A35EF">
        <w:t xml:space="preserve">Μπορεί να αρνηθεί, αιτιολογώντας ή μπορεί να αρνηθεί μιλώντας μόνο για μερικά πράγματα. Τον κατηγορούμενο δεν βαραίνει υποχρέωση αλήθειας, μπορεί να λέει και ψέματα. Αρνητικό, όχι θετικό δικαίωμα, δεν μπορεί όμως να διωχθεί για ψευδορκία. Έχει το δικαίωμα μη </w:t>
      </w:r>
      <w:proofErr w:type="spellStart"/>
      <w:r w:rsidR="000A35EF">
        <w:t>αυτοενοχοποίησης</w:t>
      </w:r>
      <w:proofErr w:type="spellEnd"/>
      <w:r w:rsidR="000A35EF">
        <w:t xml:space="preserve">. Η θεμελιωμένη άρνηση, όμως, αν αποδειχθεί ψευδές, μπορεί να αξιολογηθεί από το δικαστήριο σε βάρος του. Ο κατηγορούμενος δεν ορκίζεται, ούτε καταθέτει, αλλά </w:t>
      </w:r>
      <w:r w:rsidR="000A35EF" w:rsidRPr="00295AFB">
        <w:rPr>
          <w:rStyle w:val="a3"/>
        </w:rPr>
        <w:t>απολογείται</w:t>
      </w:r>
      <w:r w:rsidR="000A35EF">
        <w:t xml:space="preserve">. </w:t>
      </w:r>
    </w:p>
    <w:p w:rsidR="000A35EF" w:rsidRDefault="000A35EF">
      <w:r w:rsidRPr="00295AFB">
        <w:rPr>
          <w:rStyle w:val="a5"/>
        </w:rPr>
        <w:t>Συνήγορος υπεράσπισης</w:t>
      </w:r>
      <w:r>
        <w:t xml:space="preserve"> (ένας κατηγορούμενος μπορεί να έχει τρεις συνηγόρους): εκπροσωπεί τα συμφέροντα του κατηγορουμένου (η αγόρευση του συνηγόρου είναι μετά του εισαγγελέα). Δεσμεύεται από </w:t>
      </w:r>
      <w:r w:rsidRPr="00295AFB">
        <w:rPr>
          <w:rStyle w:val="a3"/>
        </w:rPr>
        <w:t>επαγγελματικό απόρρητο</w:t>
      </w:r>
      <w:r>
        <w:t xml:space="preserve">, δεν μπορεί ούτε να λέει επί τούτου ψέματα, να ψεύδεται συνειδητά. Όρια στη σχέση συνηγόρου- κατηγορουμένου : άρθρο 371 του ποινικού κώδικα παράγραφος 1: παραβίαση </w:t>
      </w:r>
      <w:r w:rsidRPr="00643B96">
        <w:rPr>
          <w:rStyle w:val="a3"/>
        </w:rPr>
        <w:t>επαγγελματικής εχεμύθειας</w:t>
      </w:r>
      <w:r>
        <w:t xml:space="preserve">, δικηγόροι και νομικοί παραστάτες. Παράγραφος 3 μόνο με έγκληση, ενώ η παράγραφος 4 θεσπίζει λόγο άρσης του αδίκου. Άρθρο 233 του ποινικού κώδικα: </w:t>
      </w:r>
      <w:r w:rsidRPr="00643B96">
        <w:rPr>
          <w:rStyle w:val="a3"/>
        </w:rPr>
        <w:t>απιστία δικηγόρου</w:t>
      </w:r>
      <w:r>
        <w:t xml:space="preserve"> (αποτελεί ιδιαίτερο έγκλημα), δικηγόρος που βλάπτει με πρόθεση τα συμφέροντα του οποίου έχει αναλάβει τη νομική προστασία. Έχει καθήκον να υπερασπιστεί όσο καλύτερα μπορεί τον εντολέα του, αλλά όχι να ταυτιστεί με αυτόν. Δεν είναι αυτόνομος, χαράσσει μια στρατηγική μαζί με τον εντολέα του. Υπάρχει η θεωρητική άποψη του ισχυρίζεται ότι εφόσον ο εισαγγελέας δεν είναι κατήγορος και ψάχνει την αλήθεια, δεν χρειάζεται ο συνήγορος. Όμως στην πράξη δεν γίνεται έτσι, ο εισαγγελέας ερευνά ήδη την υπόθεση και πιθανόν ήδη θεωρεί ότι έγινε το έγκλημα. Πολλές φορές σήμερα, δεν παρίσταται ο κατηγορούμενος, αλλά εκπροσωπείται δια του συνηγόρου του. </w:t>
      </w:r>
    </w:p>
    <w:p w:rsidR="000A35EF" w:rsidRDefault="000A35EF">
      <w:r w:rsidRPr="00643B96">
        <w:rPr>
          <w:rStyle w:val="a5"/>
        </w:rPr>
        <w:t>Πολιτικώς ενάγων</w:t>
      </w:r>
      <w:r>
        <w:t xml:space="preserve"> είναι </w:t>
      </w:r>
      <w:r w:rsidRPr="00643B96">
        <w:rPr>
          <w:rStyle w:val="a3"/>
        </w:rPr>
        <w:t>διάδικος</w:t>
      </w:r>
      <w:r>
        <w:t xml:space="preserve"> της ποινικής δίκης. </w:t>
      </w:r>
      <w:r w:rsidR="005E329B">
        <w:t>Είναι στο ίδιο επίπεδο με τον κατηγορούμενο και αντιδικεί με αυτόν (</w:t>
      </w:r>
      <w:r w:rsidR="005E329B" w:rsidRPr="00643B96">
        <w:rPr>
          <w:rStyle w:val="a4"/>
        </w:rPr>
        <w:t>γνήσια αντιδικία</w:t>
      </w:r>
      <w:r w:rsidR="005E329B">
        <w:t>).</w:t>
      </w:r>
      <w:r w:rsidR="006A5522">
        <w:t xml:space="preserve"> Σκοπός του είναι η </w:t>
      </w:r>
      <w:r w:rsidR="006A5522" w:rsidRPr="00643B96">
        <w:rPr>
          <w:rStyle w:val="a3"/>
        </w:rPr>
        <w:t>καταδίκη του κατηγορουμένου</w:t>
      </w:r>
      <w:r w:rsidR="006A5522">
        <w:t xml:space="preserve">. Συνήθως είναι το </w:t>
      </w:r>
      <w:r w:rsidR="006A5522" w:rsidRPr="00643B96">
        <w:rPr>
          <w:rStyle w:val="a4"/>
        </w:rPr>
        <w:t>θύμα ή ο παθών</w:t>
      </w:r>
      <w:r w:rsidR="006A5522">
        <w:t>. Ο Κώδικας ποινικής δικονομίας προσδιορίζει ποια πρόσωπα μπορεί να είναι πολιτικοί ενάγοντες, με κ</w:t>
      </w:r>
      <w:r w:rsidR="006A5522" w:rsidRPr="00643B96">
        <w:rPr>
          <w:rStyle w:val="a3"/>
        </w:rPr>
        <w:t xml:space="preserve">ριτήρια αστικού </w:t>
      </w:r>
      <w:r w:rsidR="006A5522">
        <w:t xml:space="preserve">δικαίου. Άρθρο 82 του κώδικα ποινικής. Άρθρο 63: </w:t>
      </w:r>
      <w:r w:rsidR="006A5522" w:rsidRPr="00643B96">
        <w:rPr>
          <w:rStyle w:val="a3"/>
        </w:rPr>
        <w:t>ενεργητική νομιμοποίηση</w:t>
      </w:r>
      <w:r w:rsidR="006A5522">
        <w:t xml:space="preserve">, σύμφωνα με την ορολογία της πολιτικής δικονομίας. Αίτημα αστικής φύσεως, ζητάει αποζημίωση και αποκατάσταση από την εγκληματική πράξη, για υλική ζημία, ή χρηματική ικανοποίηση για ηθική βλάβη, από αδικοπραξία. Άρθρο 68 παράγραφοι 1 και 2: η επίδοση δικογράφου σύμφωνα με την πολιτική δικονομία. Δεν θέλει να διεκδικήσει λεφτά, θα τα πάρει από αστικό, στην Ποινική Δίκη </w:t>
      </w:r>
      <w:r w:rsidR="006A5522" w:rsidRPr="00643B96">
        <w:rPr>
          <w:rStyle w:val="a3"/>
        </w:rPr>
        <w:t>επιθυμεί την καταδίκη</w:t>
      </w:r>
      <w:r w:rsidR="006A5522">
        <w:t xml:space="preserve">. </w:t>
      </w:r>
      <w:r w:rsidR="00A57738">
        <w:t xml:space="preserve">Τα χρήματα αποτελούν το όχημα και όχι ο σκοπός, για αυτό συνήθως επιλέγουν συμβολικό ποσό, 30 ευρώ για παράδειγμα. Η καταδικαστική απόφαση του κατηγορουμένου είναι απαραίτητη για την πολιτική δίκη αργότερα. Η ποινική αγωγή έχει μεικτό χαρακτήρα, σύμφωνα με τη νομολογία και τη θεωρία, σε αρκετές περιπτώσεις εντονότερος είναι ο ποινικός χαρακτήρας. Υπάρχουν δύο θέσεις: πρώτη, υπέρ της πολιτικής αγωγής : πρώτον, ολοκληρωμένη εικόνα του ποινικού </w:t>
      </w:r>
      <w:r w:rsidR="00A57738">
        <w:lastRenderedPageBreak/>
        <w:t xml:space="preserve">δικαστή, έχει περισσότερα στοιχεία, δεύτερον, για τον πολιτικό ενάγοντα είναι ταχύτερη και οικονομικότερη διαδικασία, τον διευκολύνει, το θύμα ενδιαφέρει περισσότερο η ποινική δίκη. Τρίτον, αποφυγή αντιφατικών αποφάσεων, ποινικών και πολιτικών δικαστηρίων, τέταρτον, προστατεύεται το θύμα από το ενδεχόμενο να αθωωθεί ο κατηγορούμενος χωρίς την παρουσία του, κάποιος να υπερασπιστεί τα συμφέροντά του και πέμπτον, η παρουσία του θύματος βοηθάει στο να τονιστεί η προσωπικότητα του κατηγορουμένου, η δίκη προσωποποιείται. </w:t>
      </w:r>
      <w:r w:rsidR="00976543">
        <w:t xml:space="preserve">Αντιρρήσεις: αρχικά η ποινική διαδικασία δεν πρέπει να εξυπηρετεί ιδιωτικά συμφέροντα, για εκδίκηση. Ζήτημα τίθεται στα οικονομικά εγκλήματα, όπου είναι στα όρια ποινικού και αστικής διαφοράς. Επιπλέον, το θύμα γίνεται ένας ιδιωτικός κατήγορος, μήπως συσκοτίσει την υπόθεση η ανταλλαγή επιχειρημάτων. Μεικτός: αν δεν ικανοποιηθεί από τα ποινικά μπορεί να αποταθεί στα αστικά δικαστήρια. Τα ποινικά δικαστήρια δεν θέλουν να ασχοληθούν (να επιβαρυνθούν) με τα οικονομικά, δεν τα αφορά. Ο πολιτικώς ενάγων μπορεί να είναι είτε φυσικό είτε νομικό πρόσωπο, αν υπάρχουν περισσότεροι παθόντες νομιμοποιούνται όλοι. Επίσης, αν υπάρχουν περισσότεροι κατηγορούμενοι, δεν είναι απαραίτητο να έχουν όλοι την ίδια γραμμή υπεράσπισης. </w:t>
      </w:r>
    </w:p>
    <w:p w:rsidR="00976543" w:rsidRDefault="00976543">
      <w:r w:rsidRPr="00643B96">
        <w:rPr>
          <w:rStyle w:val="a4"/>
        </w:rPr>
        <w:t>Δεν</w:t>
      </w:r>
      <w:r>
        <w:t xml:space="preserve"> επιτρέπεται η παράσταση πολιτικής αγωγής, αν η δίκη αφορά </w:t>
      </w:r>
      <w:r w:rsidRPr="00643B96">
        <w:rPr>
          <w:rStyle w:val="a3"/>
        </w:rPr>
        <w:t>υπερατομικά αγαθά</w:t>
      </w:r>
      <w:r>
        <w:t xml:space="preserve">. Το άρθρο 932 του αστικού κώδικα που αναφέρεται στην ικανοποίηση ηθικής βλάβης, η οποία δεν εκχωρείται, είναι διαφορετικό. Στην ψυχική οδύνη, είναι μόνο σε περίπτωση θανάτου. </w:t>
      </w:r>
    </w:p>
    <w:p w:rsidR="00976543" w:rsidRDefault="00976543">
      <w:r>
        <w:t xml:space="preserve">Κύκλος ανθρώπων που μπορούν να παρασταθούν: οι </w:t>
      </w:r>
      <w:r w:rsidRPr="00643B96">
        <w:rPr>
          <w:rStyle w:val="a4"/>
        </w:rPr>
        <w:t>παθόντες</w:t>
      </w:r>
      <w:r>
        <w:t xml:space="preserve"> (σε κάθε έγκλημα ξεχωριστά) προστατεύει ατομικά ή υπερατομικά έννομα αγαθά, δεν επιτρέπεται η πολιτική αγωγή αν δεν υπάρχουν και ατομικά αγαθά. </w:t>
      </w:r>
      <w:r w:rsidR="00295AFB">
        <w:t xml:space="preserve">Μπορούν να παρασταθούν και οι </w:t>
      </w:r>
      <w:r w:rsidR="00295AFB" w:rsidRPr="00643B96">
        <w:rPr>
          <w:rStyle w:val="a4"/>
        </w:rPr>
        <w:t>άμεσα ζημιωθέντες</w:t>
      </w:r>
      <w:r w:rsidR="00295AFB">
        <w:t xml:space="preserve">, αμφισβητούμενο θέμα. Υπάρχουν δύο κλασσικές περιπτώσεις, στην πλαστογραφία, όπου ο παθών είναι αυτός του οποίου η υπογραφή πλαστογραφήθηκε, ενώ άμεσα ζημιωθείς είναι αυτός που παραπλανήθηκε από την πράξη. Στην ψευδορκία, περί την απονομή δικαιοσύνης, άμεσα ζημιωθείς είναι αυτός στη δίκη του οποίου ψευδόρκησαν. </w:t>
      </w:r>
    </w:p>
    <w:p w:rsidR="00295AFB" w:rsidRDefault="00295AFB">
      <w:r>
        <w:t xml:space="preserve">Δήλωση προσδιορίζει την πράξη στην οποία παρίσταται ως πολιτικώς ενάγων, επειδή ο κατηγορούμενος μπορεί να κατηγορείται για 7 εγκλήματα, αλλά μόνο για τα τρία να επιτρέπεται πολιτική αγωγή. Ο πολιτικώς ενάγων μπορεί να είναι στη δίκη από την πρώτη στιγμή, με υποβολή μήνυσης/ έγκλησης να δηλώσει παράσταση πολιτικής αγωγής, όχι μόνο στο ακροατήριο. Πότε ελέγχεται αν κάποιος δηλώσει ως πολιτικώς ενάγων εάν είναι άσχετος, στην αρχή, γιατί αργότερα μπορεί να ανακύψει ζήτημα και να αποβληθεί. </w:t>
      </w:r>
    </w:p>
    <w:sectPr w:rsidR="00295AFB" w:rsidSect="00F528A1">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10002FF" w:usb1="4000ACFF" w:usb2="00000009" w:usb3="00000000" w:csb0="0000019F" w:csb1="00000000"/>
  </w:font>
  <w:font w:name="Times New Roman">
    <w:panose1 w:val="02020603050405020304"/>
    <w:charset w:val="A1"/>
    <w:family w:val="roman"/>
    <w:pitch w:val="variable"/>
    <w:sig w:usb0="E0002AFF" w:usb1="C0007841"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16F65"/>
    <w:rsid w:val="000A35EF"/>
    <w:rsid w:val="00295AFB"/>
    <w:rsid w:val="00433E30"/>
    <w:rsid w:val="005E329B"/>
    <w:rsid w:val="00643B96"/>
    <w:rsid w:val="006A5522"/>
    <w:rsid w:val="00816F65"/>
    <w:rsid w:val="00976543"/>
    <w:rsid w:val="00A57738"/>
    <w:rsid w:val="00DA4782"/>
    <w:rsid w:val="00F528A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478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295AFB"/>
    <w:rPr>
      <w:i/>
      <w:iCs/>
    </w:rPr>
  </w:style>
  <w:style w:type="character" w:styleId="a4">
    <w:name w:val="Strong"/>
    <w:basedOn w:val="a0"/>
    <w:uiPriority w:val="22"/>
    <w:qFormat/>
    <w:rsid w:val="00295AFB"/>
    <w:rPr>
      <w:b/>
      <w:bCs/>
    </w:rPr>
  </w:style>
  <w:style w:type="character" w:styleId="a5">
    <w:name w:val="Intense Emphasis"/>
    <w:basedOn w:val="a0"/>
    <w:uiPriority w:val="21"/>
    <w:qFormat/>
    <w:rsid w:val="00295AFB"/>
    <w:rPr>
      <w:b/>
      <w:bCs/>
      <w:i/>
      <w:iCs/>
      <w:color w:val="4F81BD" w:themeColor="accent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2</Pages>
  <Words>911</Words>
  <Characters>4923</Characters>
  <Application>Microsoft Office Word</Application>
  <DocSecurity>0</DocSecurity>
  <Lines>41</Lines>
  <Paragraphs>11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Ελένη</dc:creator>
  <cp:lastModifiedBy>Ελένη</cp:lastModifiedBy>
  <cp:revision>1</cp:revision>
  <dcterms:created xsi:type="dcterms:W3CDTF">2014-03-01T18:04:00Z</dcterms:created>
  <dcterms:modified xsi:type="dcterms:W3CDTF">2014-03-01T20:04:00Z</dcterms:modified>
</cp:coreProperties>
</file>