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6190" w:rsidRPr="00D464D6" w:rsidRDefault="00306190" w:rsidP="00306190">
      <w:pPr>
        <w:rPr>
          <w:rStyle w:val="a3"/>
        </w:rPr>
      </w:pPr>
      <w:r w:rsidRPr="00D464D6">
        <w:rPr>
          <w:rStyle w:val="a3"/>
        </w:rPr>
        <w:t>Ατομικά και Κοινωνικά Δικαιώματα</w:t>
      </w:r>
    </w:p>
    <w:p w:rsidR="00306190" w:rsidRPr="00BE692B" w:rsidRDefault="00306190" w:rsidP="00306190">
      <w:pPr>
        <w:rPr>
          <w:rStyle w:val="a3"/>
          <w:lang w:val="en-GB"/>
        </w:rPr>
      </w:pPr>
      <w:r w:rsidRPr="00D464D6">
        <w:rPr>
          <w:rStyle w:val="a3"/>
        </w:rPr>
        <w:t xml:space="preserve">Μάθημα : </w:t>
      </w:r>
      <w:r w:rsidR="00BE692B">
        <w:rPr>
          <w:rStyle w:val="a3"/>
          <w:lang w:val="en-GB"/>
        </w:rPr>
        <w:t>12o</w:t>
      </w:r>
    </w:p>
    <w:p w:rsidR="00306190" w:rsidRPr="00D464D6" w:rsidRDefault="00306190" w:rsidP="00306190">
      <w:pPr>
        <w:rPr>
          <w:rStyle w:val="a3"/>
        </w:rPr>
      </w:pPr>
      <w:r w:rsidRPr="00D464D6">
        <w:rPr>
          <w:rStyle w:val="a3"/>
        </w:rPr>
        <w:t xml:space="preserve">Καθηγητές : </w:t>
      </w:r>
      <w:proofErr w:type="spellStart"/>
      <w:r w:rsidRPr="00D464D6">
        <w:rPr>
          <w:rStyle w:val="a3"/>
        </w:rPr>
        <w:t>Τσακυράκης</w:t>
      </w:r>
      <w:proofErr w:type="spellEnd"/>
      <w:r w:rsidRPr="00D464D6">
        <w:rPr>
          <w:rStyle w:val="a3"/>
        </w:rPr>
        <w:t>, Σπυρόπουλος</w:t>
      </w:r>
    </w:p>
    <w:p w:rsidR="00306190" w:rsidRDefault="00306190" w:rsidP="00D464D6">
      <w:pPr>
        <w:pStyle w:val="a4"/>
      </w:pPr>
      <w:r>
        <w:t xml:space="preserve">Ελευθερία της τέχνης </w:t>
      </w:r>
    </w:p>
    <w:p w:rsidR="00306190" w:rsidRDefault="00306190" w:rsidP="00306190">
      <w:r>
        <w:t xml:space="preserve">Πρόσφατα έγινε κατοχύρωση του στο Σύνταγμα του 1925 στην Ελλάδα. Ρυθμίζεται στο </w:t>
      </w:r>
      <w:r w:rsidRPr="00D464D6">
        <w:rPr>
          <w:rStyle w:val="a5"/>
        </w:rPr>
        <w:t>άρθρο 16 παράγραφος 1</w:t>
      </w:r>
      <w:r>
        <w:t xml:space="preserve"> του σημερινού συντάγματος («</w:t>
      </w:r>
      <w:r w:rsidRPr="00D464D6">
        <w:rPr>
          <w:rStyle w:val="a6"/>
        </w:rPr>
        <w:t>Η τέχνη και η επιστήμη, η έρευνα και η διδασκαλία είναι ελεύθερες, η ανάπτυξη και η προαγωγή τους αποτελεί υποχρέωση του Κράτους. Η ακαδημαϊκή ελευθερία της διδασκαλίας δεν απαλλάσσονται από το καθήκον της υπακοής στο Σύνταγμα</w:t>
      </w:r>
      <w:r>
        <w:t xml:space="preserve">»). Είναι ελεύθερες, ενώ η προαγωγή και η ανάπτυξη είναι υποχρέωση του κράτους. Όμως, δεν υπάρχει ορισμός για την τέχνη από το νόμο, υπάρχει κάποιος γενικός, δηλαδή ότι τέχνη είναι κάθε ανθρώπινη δημιουργική έκφραση, ή δημιουργία του πνεύματος. (μια απόφαση του Εφετείου Θεσσαλονίκης είχε πει ότι η τέχνη πρέπει να πρεσβεύει μόνο το ωραίο). </w:t>
      </w:r>
    </w:p>
    <w:p w:rsidR="00306190" w:rsidRDefault="00306190" w:rsidP="00306190">
      <w:r>
        <w:t xml:space="preserve">Το </w:t>
      </w:r>
      <w:r w:rsidRPr="00D464D6">
        <w:rPr>
          <w:rStyle w:val="a6"/>
        </w:rPr>
        <w:t>Κράτος πρέπει να προστατεύει και να προωθεί την τέχνη</w:t>
      </w:r>
      <w:r>
        <w:t>.</w:t>
      </w:r>
      <w:r>
        <w:br/>
      </w:r>
      <w:proofErr w:type="spellStart"/>
      <w:r>
        <w:t>Τσακυράκης</w:t>
      </w:r>
      <w:proofErr w:type="spellEnd"/>
      <w:r>
        <w:t xml:space="preserve"> : στα περισσότερα συντάγματα δεν υπάρχει κάποια ειδική μνεία για την τέχνη, ούτε στην ΕΣΔΑ. Όμως, αν δεν υπήρχε, μήπως δεν θα προστατευόταν. Θα προστατευόταν μέσα από την ελευθερία της έκφρασης. Ο ορισμός που αναφέρεται πιο πάνω είναι πολύ γενικός. Δεν υπάρχει επαρκείς ορισμός, όμως η γνώμη των ειδικών για το τι είναι τέχνη μετράει. </w:t>
      </w:r>
    </w:p>
    <w:p w:rsidR="00306190" w:rsidRDefault="00306190" w:rsidP="00306190">
      <w:r w:rsidRPr="00D464D6">
        <w:rPr>
          <w:rStyle w:val="a5"/>
        </w:rPr>
        <w:t>Περιεχόμενο της ελευθερίας</w:t>
      </w:r>
      <w:r>
        <w:t xml:space="preserve"> : είναι η ελευθερία της καλλιτεχνικής συνείδησης, το καλλιτεχνικό πιστεύω του δημιουργού, η ελευθερία της έκφρασης της καλλιτεχνικής συνείδησης, δηλαδή η διδασκαλία και προαγωγή είτε υπέρ είτε κατά κάποιου κινήματος, η ελευθερία διάδοσης ιδεών και η ελευθερία πρόσβασης του κοινού στα έργα. </w:t>
      </w:r>
      <w:r>
        <w:br/>
        <w:t xml:space="preserve">Να μην απαγορεύεται η είσοδος δεν σημαίνει και ελεύθερη είσοδος, ο καθορισμός τιμήματος επιτρέπεται. </w:t>
      </w:r>
    </w:p>
    <w:p w:rsidR="00306190" w:rsidRDefault="00306190" w:rsidP="00306190">
      <w:r w:rsidRPr="00D464D6">
        <w:rPr>
          <w:rStyle w:val="a6"/>
        </w:rPr>
        <w:t>Διαστάσεις είναι τρεις</w:t>
      </w:r>
      <w:r>
        <w:t xml:space="preserve"> : η αμυντική, η </w:t>
      </w:r>
      <w:proofErr w:type="spellStart"/>
      <w:r>
        <w:t>διασφαλιστική</w:t>
      </w:r>
      <w:proofErr w:type="spellEnd"/>
      <w:r>
        <w:t xml:space="preserve"> και η προστατευτική. Η </w:t>
      </w:r>
      <w:r w:rsidRPr="00D464D6">
        <w:rPr>
          <w:rStyle w:val="a5"/>
        </w:rPr>
        <w:t>αμυντική</w:t>
      </w:r>
      <w:r>
        <w:t xml:space="preserve"> έχει κυρίως ιστορική σημασία, στρέφεται κατά του κράτους, άρθρο 25 παράγραφος 1 εδάφιο τρίτο (</w:t>
      </w:r>
      <w:proofErr w:type="spellStart"/>
      <w:r>
        <w:t>τριτενέργεια</w:t>
      </w:r>
      <w:proofErr w:type="spellEnd"/>
      <w:r>
        <w:t xml:space="preserve">) μήπως ισχύει και στις σχέσεις ιδιωτών, έμμεση </w:t>
      </w:r>
      <w:proofErr w:type="spellStart"/>
      <w:r>
        <w:t>τριτενέργεια</w:t>
      </w:r>
      <w:proofErr w:type="spellEnd"/>
      <w:r>
        <w:t xml:space="preserve">. Σπυρόπουλος : όχι κατά του ατόμου, τότε θα πήγαινε περίπατο η σύμβαση. Η </w:t>
      </w:r>
      <w:proofErr w:type="spellStart"/>
      <w:r w:rsidRPr="00D464D6">
        <w:rPr>
          <w:rStyle w:val="a5"/>
        </w:rPr>
        <w:t>διασφαλιστική</w:t>
      </w:r>
      <w:proofErr w:type="spellEnd"/>
      <w:r>
        <w:t xml:space="preserve"> είναι η κατοχύρωση του δικαιώματος, ενώ η </w:t>
      </w:r>
      <w:r w:rsidRPr="00D464D6">
        <w:rPr>
          <w:rStyle w:val="a5"/>
        </w:rPr>
        <w:t>προστατευτική</w:t>
      </w:r>
      <w:r>
        <w:t xml:space="preserve"> είναι για την προστασία από τις προσβολές, στρέφεται κατά του κράτους και έχει αξίωση για παροχή βοήθειας για να αποκρούσει τη προσβολή. </w:t>
      </w:r>
      <w:r>
        <w:br/>
        <w:t xml:space="preserve">Σπυρόπουλος : πρακτικά όταν υπάρχει παράβαση, η αποκατάσταση είναι ποινική κύρωση, ακύρωση διοικητικής πράξης και αποζημίωση. </w:t>
      </w:r>
    </w:p>
    <w:p w:rsidR="00306190" w:rsidRDefault="00306190" w:rsidP="00306190">
      <w:r w:rsidRPr="00D464D6">
        <w:rPr>
          <w:rStyle w:val="a5"/>
        </w:rPr>
        <w:t>Περιορισμοί</w:t>
      </w:r>
      <w:r>
        <w:t xml:space="preserve"> : (ο νομοθέτης δεν έθεσε περιορισμούς, άρα το δικαίωμα είναι ανεπιφύλακτο, αλλά όχι και απρόσβλητο). Υπάρχουν περιορισμοί στο </w:t>
      </w:r>
      <w:r w:rsidRPr="00D464D6">
        <w:rPr>
          <w:rStyle w:val="a6"/>
        </w:rPr>
        <w:t>άρθρο 25 παράγραφος 1</w:t>
      </w:r>
      <w:r>
        <w:t xml:space="preserve"> εδάφιο τέταρτο : εφόσον υπάρχει επιφύλαξη υπέρ αυτού ή του Συντάγματος, δεν υπάρχει επιφύλαξη, άρα κανένας περιορισμός στην τέχνη, συνεπώς ελεύθερη. Ούτε γενικές </w:t>
      </w:r>
      <w:r>
        <w:lastRenderedPageBreak/>
        <w:t xml:space="preserve">επιφυλάξεις, όπως για παράδειγμα τα χρηστά ήθη, αφού το σύνταγμα τα αναφέρει ρητώς μόνο στα άρθρα 5 και 13. </w:t>
      </w:r>
    </w:p>
    <w:p w:rsidR="00306190" w:rsidRDefault="00306190" w:rsidP="00306190">
      <w:r>
        <w:t xml:space="preserve">Τέχνη δεν αναφέρεται σε κάτι πραγματικό, αλλά είναι συχνά μυθοπλασία. Το αν είναι ένα έργο (κινηματογραφικό συχνά) κατάλληλο ή ακατάλληλο μήπως είναι περιορισμός; </w:t>
      </w:r>
      <w:proofErr w:type="spellStart"/>
      <w:r>
        <w:t>Τσακυράκης</w:t>
      </w:r>
      <w:proofErr w:type="spellEnd"/>
      <w:r>
        <w:t xml:space="preserve"> : είναι αθέμιτος ένας τέτοιος περιορισμός. </w:t>
      </w:r>
      <w:r>
        <w:br/>
        <w:t xml:space="preserve">Σπυρόπουλος : θεσμός μέριμνας των τέκνων από το κράτος, αν τα παιδιά ξεφεύγουν από τη μέριμνα των γονέων. Το </w:t>
      </w:r>
      <w:r w:rsidRPr="00D464D6">
        <w:rPr>
          <w:rStyle w:val="a6"/>
        </w:rPr>
        <w:t>σύνταγμα κατοχυρώνει αξίες, άλλες διατάξεις για την ικανοποίηση άλλων δικαιωμάτων και αξιών θα πρέπει να ανάγονται στις αξίες του συντάγματος</w:t>
      </w:r>
      <w:r>
        <w:t xml:space="preserve">. Η τέχνης όμως είναι δικαίωμα ή όχι; Όχι, αφού όταν το σύνταγμα κατοχυρώνει δικαίωμα γράφει ρητά έκαστος, ή Έλληνας ή δικαίωμα (τη λέξη δικαίωμα). Οι θεσμικές εγγυήσεις, όπως η προστασία της ιδιοκτησίας, της οικογένειας, της μητρότητας είτε δια του συντάγματος είτε δια νόμου δεν έχουν περιχαρακωμένο περιεχόμενο στο σύνταγμα, οι έννοιες εξελίσσονται, το ίδιο και η τέχνη. Το άρθρο 25 παράγραφος 1 του συντάγματος ( «τα δικαιώματα του ανθρώπου ως ατόμου και ως μέλους του κοινωνικού συνόλου και η αρχή του κοινωνικού κράτους δικαίου τελούν υπό την εγγύηση του Κράτους.») αφορά τα δικαιώματα και όχι τις θεσμικές εγγυήσεις, επειδή οι τελευταίες εξελίσσονται. Οι θεσμοί εξελίσσονται, είναι αξίες που προστατεύονται. Το δικαίωμα από την τέχνη είναι δικαίωμα έκφρασης σύμφωνα με το άρθρο 14 παράγραφος 1, με επιφύλαξη του νόμου. Άρα το αν είναι κατάλληλο ή ακατάλληλο, βλάσφημο κτλ, είναι νομικά σωστό να περιορίζονται, η τέχνη δεν είναι εκάστου, είναι τέχνη υπό την προστασία του νόμου, αλλά </w:t>
      </w:r>
      <w:r w:rsidRPr="00D464D6">
        <w:rPr>
          <w:rStyle w:val="a6"/>
        </w:rPr>
        <w:t xml:space="preserve">τελεί και σε σύγκριση με τα άλλα δικαιώματα. </w:t>
      </w:r>
      <w:r w:rsidRPr="00D464D6">
        <w:rPr>
          <w:rStyle w:val="a6"/>
        </w:rPr>
        <w:br/>
      </w:r>
      <w:proofErr w:type="spellStart"/>
      <w:r>
        <w:t>Τσακυράκης</w:t>
      </w:r>
      <w:proofErr w:type="spellEnd"/>
      <w:r>
        <w:t xml:space="preserve"> : δε συμφωνώ. </w:t>
      </w:r>
      <w:r w:rsidRPr="00D464D6">
        <w:rPr>
          <w:rStyle w:val="a6"/>
        </w:rPr>
        <w:t>Η διαφωνία με το μήνυμα δεν είναι επαρκής λόγος για να απαγορευτεί το δικαίωμα</w:t>
      </w:r>
      <w:r>
        <w:t>. Δεν είναι θεσμική εγγύηση. Από πού προέκυψε το δικαίωμα έκφρασης της τέχνης; Δεν έχω και δικαίωμα να πετάξω τον άλλο από το παράθυρο για την τέχνη.</w:t>
      </w:r>
      <w:r>
        <w:br/>
        <w:t xml:space="preserve">Σπυρόπουλος : δεν είναι απαγόρευση, αλλά </w:t>
      </w:r>
      <w:r w:rsidRPr="00D464D6">
        <w:rPr>
          <w:rStyle w:val="a5"/>
        </w:rPr>
        <w:t>περιορισμός</w:t>
      </w:r>
      <w:r>
        <w:t xml:space="preserve">. Να ενημερώσεις τον άλλο, να το βάλεις σε άλλη αίθουσα. Ισχύουν οι περιορισμοί του τύπου (άρθρο 14 παράγραφος 3 εδάφιο δεύτερο) και για την τέχνη. </w:t>
      </w:r>
      <w:r>
        <w:br/>
      </w:r>
      <w:proofErr w:type="spellStart"/>
      <w:r>
        <w:t>Τσακυράκης</w:t>
      </w:r>
      <w:proofErr w:type="spellEnd"/>
      <w:r>
        <w:t xml:space="preserve"> : δεν υπάρχει δικαίωμα που να προσβάλλει άλλο δικαίωμα, και είναι και </w:t>
      </w:r>
      <w:proofErr w:type="spellStart"/>
      <w:r>
        <w:t>διαστροφικό</w:t>
      </w:r>
      <w:proofErr w:type="spellEnd"/>
      <w:r>
        <w:t xml:space="preserve"> να το σκέφτεται κανείς έτσι. </w:t>
      </w:r>
      <w:r>
        <w:br/>
        <w:t xml:space="preserve">Σπυρόπουλος : αρχή της </w:t>
      </w:r>
      <w:r w:rsidRPr="00D464D6">
        <w:rPr>
          <w:rStyle w:val="a5"/>
        </w:rPr>
        <w:t>πρακτικής αρμονίας</w:t>
      </w:r>
      <w:r>
        <w:t xml:space="preserve">. </w:t>
      </w:r>
    </w:p>
    <w:p w:rsidR="00306190" w:rsidRDefault="00306190" w:rsidP="00306190">
      <w:r>
        <w:t xml:space="preserve">Υπόθεση 707 του 2004, Νταλάρας εναντίον Πανούση : επιχείρημα ότι εκδηλώνει καταφρόνηση, προσβάλλει την τιμή του. Το δικαστήριο έκανε δεχτό το επιχείρημα. Αντεπιχείρημα Πανούση : έκρινα την καλλιτεχνική του δραστηριότητα. </w:t>
      </w:r>
    </w:p>
    <w:p w:rsidR="00306190" w:rsidRDefault="00306190" w:rsidP="00306190">
      <w:r w:rsidRPr="00D464D6">
        <w:rPr>
          <w:rStyle w:val="a5"/>
        </w:rPr>
        <w:t>Περιορισμοί από τη Νεότητα</w:t>
      </w:r>
      <w:r>
        <w:t xml:space="preserve"> (άρθρο 21 παράγραφος 3 : «το κράτος μεριμνά για την υγεία των πολιτών και παίρνει ειδικά μέτρα για την προστασία της νεότητας, του γήρατος, της αναπηρίας και για την περίθαλψη των απόρων»), δικαιώματα των ανηλίκων και των εφήβων, που είναι πιο ευάλωτοι, με σήματα καταλληλότητας, αλλά χωρίς λογοκρισία με τις ενδείξεις κάτω των 17 ή δεκατριών. Δεύτερος περιορισμός το άρθρο 5 του συντάγματος, («καθένας έχει δικαίωμα να αναπτύσσει ελεύθερα την προσωπικότητά του και να συμμετέχει στην κοινωνική, οικονομική και πολιτική ζωή της Χώρας, εφόσον δεν προσβάλλει τα δικαιώματα των άλλων και δεν παραβιάζει το Σύνταγμα ή τα χρηστά ήθη»), δηλαδή </w:t>
      </w:r>
      <w:r w:rsidRPr="00D464D6">
        <w:rPr>
          <w:rStyle w:val="a5"/>
        </w:rPr>
        <w:t>περιορισμός είναι τα δικαιώματα των άλλων</w:t>
      </w:r>
      <w:r>
        <w:t xml:space="preserve">. Τρίτο απαγορεύεται η </w:t>
      </w:r>
      <w:r w:rsidRPr="00D464D6">
        <w:rPr>
          <w:rStyle w:val="a5"/>
        </w:rPr>
        <w:lastRenderedPageBreak/>
        <w:t xml:space="preserve">καταχρηστική άσκηση δικαιώματος. </w:t>
      </w:r>
      <w:r w:rsidRPr="00D464D6">
        <w:rPr>
          <w:rStyle w:val="a5"/>
        </w:rPr>
        <w:br/>
      </w:r>
      <w:r>
        <w:t xml:space="preserve">Σπυρόπουλος : περιορισμοί στη νεότητα, θρησκεία και στα άσεμνα. </w:t>
      </w:r>
      <w:r>
        <w:br/>
        <w:t>Τέλος, περιορισμός από την προστασία για την προσωπικότητα.</w:t>
      </w:r>
    </w:p>
    <w:p w:rsidR="00306190" w:rsidRPr="00135569" w:rsidRDefault="00306190" w:rsidP="00306190">
      <w:r>
        <w:t xml:space="preserve">Άρθρο 16 παράγραφος 1 δεν περιέχει τη φράση «επιφύλαξη νόμου». Υπόκειται όμως σε </w:t>
      </w:r>
      <w:r w:rsidRPr="00D464D6">
        <w:rPr>
          <w:rStyle w:val="a6"/>
        </w:rPr>
        <w:t xml:space="preserve">γενικούς </w:t>
      </w:r>
      <w:proofErr w:type="spellStart"/>
      <w:r w:rsidRPr="00D464D6">
        <w:rPr>
          <w:rStyle w:val="a6"/>
        </w:rPr>
        <w:t>παραδεδειγμένους</w:t>
      </w:r>
      <w:proofErr w:type="spellEnd"/>
      <w:r w:rsidRPr="00D464D6">
        <w:rPr>
          <w:rStyle w:val="a6"/>
        </w:rPr>
        <w:t xml:space="preserve"> κανόνες</w:t>
      </w:r>
      <w:r>
        <w:t xml:space="preserve">, αναγνωρίζονται μερικοί περιορισμοί όπως η δημόσια αιδώς, δηλαδή αυτό που σύμφωνα με το κοινό αίσθημα προσβάλλει την αιδώ. Ζήτημα πως η τέχνη να προσβάλλει την αιδώ. Για παράδειγμα παραστάσεις στο εθνικό θέατρο για γυμνές σκηνές, είναι χωρίς δικαστικές αποφάσεις αυτό (άκυρο παράδειγμα). Δρόσος : οι αντιδράσεις από κριτικούς δεν μας ενδιαφέρουν, νομικά είναι το ζήτημα. </w:t>
      </w:r>
    </w:p>
    <w:p w:rsidR="00642A25" w:rsidRDefault="00642A25">
      <w:r>
        <w:t xml:space="preserve">Συχνά στο Εθνικό Συμβούλιο Ραδιοτηλεόρασης επιβάλλουν πρόστιμα για ομοφυλοφιλικές σκηνές. Στη Λάρισα υπήρχαν πίνακες με γυμνό, υποστηρίχθηκε ότι εξέφραζαν ανθρώπινο προβληματισμό και όχι κάτι άσεμνο. Στην Ελβετία μία αναπαράσταση κτηνοβασίας θεωρήθηκε αποτρόπαιο θέαμα. </w:t>
      </w:r>
      <w:r>
        <w:br/>
        <w:t xml:space="preserve">Περιορισμός θεωρείται ακόμα η προσβολή των κρατικών συμβόλων, με τη δικαιολογία ότι δίνουν δύναμη και πίστη στον Έλληνα, για παράδειγμα η σημαία ή ο εθνικός ύμνος. Υπόθεση Πανούση όπου στην αφίσα του προγράμματός του είχε την ελληνική σημαία, αθωώθηκε γιατί θεωρήθηκε ότι δεν το έκανε με δόλο. </w:t>
      </w:r>
    </w:p>
    <w:p w:rsidR="00642A25" w:rsidRDefault="00642A25">
      <w:r>
        <w:t xml:space="preserve">Ζήτημα αν η θρησκεία μπορεί να αποτελέσει περιορισμό της τέχνης. Πολύ συχνά οι καλλιτέχνες ισχυρίζονται ότι θέλουν να περάσουν μηνύματα, αλλά προκαλούν μεγάλες αντιδράσεις, για παράδειγμα τα σκίτσα του Μωάμεθ το 2005, στο τέλος η εφημερίδα αθωώθηκε. Το 1989 το Βρετανικό Συμβούλιο απαγόρευσε ταινίες γιατί προσέβαλλαν το αίσθημα των πιστών. </w:t>
      </w:r>
      <w:r>
        <w:br/>
        <w:t xml:space="preserve">Δρόσος : δεν θα έχουμε ποτέ ασφάλεια στην τέχνη. Δεν μπορώ να βρω κάποιο απόλυτο κριτήριο. Όλες οι πρακτικές (δικαστικές ή διοικητικές) οδηγούν στη διαχείριση της ελευθερίας της έκφρασης σε σχέση με ορισμένα όρια, δημόσια ή κοινωνικά, τη θρησκεία και τη δημόσια τάξη. Στη θρησκεία η τάση είναι ότι προσβάλλω κάποιον προσωπικά κι όχι γενικά. Έχει σημασία η διαχείριση των συνθηκών που εμφανίζεται ένα προϊόν, για παράδειγμα μια απεικόνιση κτηνοβασίας στη Μυθολογία μπορεί να μην προσβάλλει κανένα, σε άλλη περίπτωση να θεωρηθεί ότι προσβάλλει την αιδώ. </w:t>
      </w:r>
      <w:r w:rsidR="00EE3512">
        <w:br/>
        <w:t xml:space="preserve">Παράδειγμα : αν αρχηγός του κράτους κουράστηκε και ζήτησε να του φέρουν τρεις κοπέλες και το κάνουν, σε ένα βιβλίο, τι θα λέγαμε; Είναι τέχνη, αλλά παρόλα αυτά προσβάλλει ίσως; Δεν υπάρχει κριτήριο, όμως να το τοποθετήσουμε στις συγκεκριμένες περιπτώσεις, δηλαδή το συγκεκριμένο παράδειγμα είναι ο Δαβίδ από την Παλαιά Διαθήκη. Εκεί που είναι γραμμένο δεν δημιουργεί αντιδράσεις σε κανένα. Οι απαιτήσεις της χρονικής συμβίωσης παίζουν σημαντικό ρόλο. </w:t>
      </w:r>
    </w:p>
    <w:p w:rsidR="00EE3512" w:rsidRDefault="00EE3512">
      <w:r>
        <w:t xml:space="preserve">Ο πιο αγαπητός και συμπαθής τρόπος είναι ότι όλα είναι ελεύθερα, ορισμένες προϋποθέσεις μόνο συμβίωσης στο κοινωνικό σύνολο. Οι θεσμοί λειτουργούν και αναπνέουν, ίσως λίγο περιμαζεμένοι κι άλλοτε όχι τόσο. </w:t>
      </w:r>
      <w:r>
        <w:br/>
        <w:t xml:space="preserve">Μια θεατρική βλάσφημη παράσταση που απαγορεύτηκε, θεωρήθηκε ορθό από την ΕΣΔΑ, επειδή υπήρχαν πολλές αντιδράσεις. Το ορθό στοιχείο είναι να λάβει υπόψη ότι μόνο τι φρονεί ο καθένας ατομικά, όμως αν είναι ένα χωριό, που στη συγκεκριμένη περίπτωση συνδέεται με τις αρχές του Καθολικισμού, αυτό κλονίζει τους δεσμούς, δεν έχει σχέση όμως </w:t>
      </w:r>
      <w:r>
        <w:lastRenderedPageBreak/>
        <w:t xml:space="preserve">η προτίμηση της πλειοψηφίας. Η Εκκλησία δεν έχει δικαίωμα προσωπικής ελευθερίας. </w:t>
      </w:r>
      <w:r>
        <w:br/>
        <w:t xml:space="preserve">Ο τελευταίος πειρασμός του Καζαντζάκη έχει απαγορευτεί. Τα ασφαλιστικά μέτρα κατά του Καζαντζάκη δημιούργησαν ζητήματα του τύπου, το επιχείρημα της τέχνης κατά της προσβολής της θρησκευτικής ελευθερίας, η οικονομική και επαγγελματική ελευθερία θεμιτά περιορίζεται, επιχείρημα ότι όποιος θέλει έρχεται να παρακολουθήσει (το οποίο απορρίφθηκε). </w:t>
      </w:r>
      <w:r w:rsidR="00D464D6">
        <w:t xml:space="preserve">Η Βάση της απαγόρευσης ήταν ότι θίγεται η θρησκευτική ελευθερία, όχι ευτελή, θίγεται η οικονομική ελευθερία, δεν υπάρχει συνταγματικός λόγος για να απαγορευτεί, αλλά το επιχείρημα ήταν «θίγεται η μη περί του πρέποντος συνείδηση». </w:t>
      </w:r>
    </w:p>
    <w:p w:rsidR="00D464D6" w:rsidRDefault="00D464D6">
      <w:r>
        <w:t xml:space="preserve">Ερώτημα αν η ελευθερία της τέχνης ισούται με την ελευθερία του λόγου. Ζήτημα τι είναι η τέχνη γενικά. Οποιοσδήποτε ισχυρίζεται ότι κάνει τέχνη; Αν υπάρχει το αγαθό, πού εξασφαλίζει ένα περιορισμό μέσα στις συγκυρίες. </w:t>
      </w:r>
    </w:p>
    <w:p w:rsidR="00D464D6" w:rsidRPr="00642A25" w:rsidRDefault="00D464D6">
      <w:r>
        <w:t xml:space="preserve">Ζήτημα η </w:t>
      </w:r>
      <w:proofErr w:type="spellStart"/>
      <w:r>
        <w:t>καταχρηστικότητα</w:t>
      </w:r>
      <w:proofErr w:type="spellEnd"/>
      <w:r>
        <w:t xml:space="preserve">, αν παραβιάζει το πνεύμα του συντάγματος που λέει ο καθένας να σέβεται τα δικαιώματα του άλλου. </w:t>
      </w:r>
    </w:p>
    <w:sectPr w:rsidR="00D464D6" w:rsidRPr="00642A25" w:rsidSect="00F528A1">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10002FF" w:usb1="4000ACFF" w:usb2="00000009" w:usb3="00000000" w:csb0="0000019F" w:csb1="00000000"/>
  </w:font>
  <w:font w:name="Times New Roman">
    <w:panose1 w:val="02020603050405020304"/>
    <w:charset w:val="A1"/>
    <w:family w:val="roman"/>
    <w:pitch w:val="variable"/>
    <w:sig w:usb0="E0002AFF" w:usb1="C0007841"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306190"/>
    <w:rsid w:val="0024326E"/>
    <w:rsid w:val="00306190"/>
    <w:rsid w:val="00642A25"/>
    <w:rsid w:val="00AE3519"/>
    <w:rsid w:val="00BE692B"/>
    <w:rsid w:val="00D464D6"/>
    <w:rsid w:val="00E0191F"/>
    <w:rsid w:val="00EA1C3B"/>
    <w:rsid w:val="00EE351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1C3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Book Title"/>
    <w:basedOn w:val="a0"/>
    <w:uiPriority w:val="33"/>
    <w:qFormat/>
    <w:rsid w:val="00D464D6"/>
    <w:rPr>
      <w:b/>
      <w:bCs/>
      <w:smallCaps/>
      <w:spacing w:val="5"/>
    </w:rPr>
  </w:style>
  <w:style w:type="paragraph" w:styleId="a4">
    <w:name w:val="Title"/>
    <w:basedOn w:val="a"/>
    <w:next w:val="a"/>
    <w:link w:val="Char"/>
    <w:uiPriority w:val="10"/>
    <w:qFormat/>
    <w:rsid w:val="00D464D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
    <w:name w:val="Τίτλος Char"/>
    <w:basedOn w:val="a0"/>
    <w:link w:val="a4"/>
    <w:uiPriority w:val="10"/>
    <w:rsid w:val="00D464D6"/>
    <w:rPr>
      <w:rFonts w:asciiTheme="majorHAnsi" w:eastAsiaTheme="majorEastAsia" w:hAnsiTheme="majorHAnsi" w:cstheme="majorBidi"/>
      <w:color w:val="17365D" w:themeColor="text2" w:themeShade="BF"/>
      <w:spacing w:val="5"/>
      <w:kern w:val="28"/>
      <w:sz w:val="52"/>
      <w:szCs w:val="52"/>
    </w:rPr>
  </w:style>
  <w:style w:type="character" w:styleId="a5">
    <w:name w:val="Strong"/>
    <w:basedOn w:val="a0"/>
    <w:uiPriority w:val="22"/>
    <w:qFormat/>
    <w:rsid w:val="00D464D6"/>
    <w:rPr>
      <w:b/>
      <w:bCs/>
    </w:rPr>
  </w:style>
  <w:style w:type="character" w:styleId="a6">
    <w:name w:val="Emphasis"/>
    <w:basedOn w:val="a0"/>
    <w:uiPriority w:val="20"/>
    <w:qFormat/>
    <w:rsid w:val="00D464D6"/>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226</TotalTime>
  <Pages>4</Pages>
  <Words>1545</Words>
  <Characters>8349</Characters>
  <Application>Microsoft Office Word</Application>
  <DocSecurity>0</DocSecurity>
  <Lines>69</Lines>
  <Paragraphs>19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Ελένη</dc:creator>
  <cp:keywords/>
  <dc:description/>
  <cp:lastModifiedBy>Ελένη</cp:lastModifiedBy>
  <cp:revision>4</cp:revision>
  <dcterms:created xsi:type="dcterms:W3CDTF">2013-04-19T17:53:00Z</dcterms:created>
  <dcterms:modified xsi:type="dcterms:W3CDTF">2013-04-29T10:33:00Z</dcterms:modified>
</cp:coreProperties>
</file>