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Pr="00157A2B" w:rsidRDefault="00B0504D">
      <w:pPr>
        <w:rPr>
          <w:rStyle w:val="a4"/>
        </w:rPr>
      </w:pPr>
      <w:r w:rsidRPr="00157A2B">
        <w:rPr>
          <w:rStyle w:val="a4"/>
        </w:rPr>
        <w:t xml:space="preserve">Ατομικά και Κοινωνικά Δικαιώματα </w:t>
      </w:r>
    </w:p>
    <w:p w:rsidR="00B0504D" w:rsidRPr="00157A2B" w:rsidRDefault="00B0504D">
      <w:pPr>
        <w:rPr>
          <w:rStyle w:val="a4"/>
        </w:rPr>
      </w:pPr>
      <w:r w:rsidRPr="00157A2B">
        <w:rPr>
          <w:rStyle w:val="a4"/>
        </w:rPr>
        <w:t xml:space="preserve">Μάθημα : 8ο </w:t>
      </w:r>
    </w:p>
    <w:p w:rsidR="00B0504D" w:rsidRDefault="00B0504D" w:rsidP="00B349EA">
      <w:pPr>
        <w:pStyle w:val="a7"/>
      </w:pPr>
      <w:r>
        <w:t xml:space="preserve">Ελευθερία της γνώμης </w:t>
      </w:r>
    </w:p>
    <w:p w:rsidR="00B349EA" w:rsidRDefault="00B349EA">
      <w:r w:rsidRPr="00B349EA">
        <w:rPr>
          <w:rStyle w:val="a5"/>
        </w:rPr>
        <w:t>Άρθρο 14 παράγραφος 1</w:t>
      </w:r>
      <w:r>
        <w:t xml:space="preserve"> του Συντάγματος (άρθρο 10 της Ευρωπαϊκής Σύμβασης των δικαιωμάτων του Ανθρώπου, 11 του Χάρτη του ΟΗΕ, κατοχύρωση σε πολλές διεθνείς συμβάσεις)</w:t>
      </w:r>
    </w:p>
    <w:p w:rsidR="00B349EA" w:rsidRDefault="00B349EA">
      <w:r w:rsidRPr="00B349EA">
        <w:rPr>
          <w:rStyle w:val="a6"/>
        </w:rPr>
        <w:t>Ατομικό</w:t>
      </w:r>
      <w:r>
        <w:t xml:space="preserve"> και πολιτικό δικαίωμα (όσο μεγαλύτερη δυνατή ευρύτητα)</w:t>
      </w:r>
    </w:p>
    <w:p w:rsidR="00B349EA" w:rsidRDefault="00B349EA" w:rsidP="00B349EA">
      <w:pPr>
        <w:pStyle w:val="a3"/>
        <w:numPr>
          <w:ilvl w:val="0"/>
          <w:numId w:val="3"/>
        </w:numPr>
      </w:pPr>
      <w:r>
        <w:t xml:space="preserve">Στην Αμερική υπάρχει ελευθερία του λόγου, ενώ στα ευρωπαϊκά κείμενα ελευθερία της έκφρασης </w:t>
      </w:r>
    </w:p>
    <w:p w:rsidR="00B349EA" w:rsidRDefault="00B349EA" w:rsidP="00B349EA">
      <w:pPr>
        <w:pStyle w:val="a3"/>
        <w:numPr>
          <w:ilvl w:val="0"/>
          <w:numId w:val="3"/>
        </w:numPr>
      </w:pPr>
      <w:r>
        <w:t xml:space="preserve">Θετικό και αρνητικό περιεχόμενο </w:t>
      </w:r>
    </w:p>
    <w:p w:rsidR="00B349EA" w:rsidRDefault="00B349EA" w:rsidP="00B349EA">
      <w:pPr>
        <w:pStyle w:val="a3"/>
        <w:numPr>
          <w:ilvl w:val="0"/>
          <w:numId w:val="3"/>
        </w:numPr>
      </w:pPr>
      <w:r w:rsidRPr="00B349EA">
        <w:rPr>
          <w:rStyle w:val="a6"/>
        </w:rPr>
        <w:t>Στοχασμός</w:t>
      </w:r>
      <w:r>
        <w:t xml:space="preserve"> : γνώμες, πληροφορίες, συναισθήματα, διανοητική ή συναισθηματική αντίδραση προς ένα εξωτερικό ερέθισμα. </w:t>
      </w:r>
    </w:p>
    <w:p w:rsidR="00B349EA" w:rsidRDefault="00B349EA" w:rsidP="00B349EA">
      <w:r>
        <w:t xml:space="preserve">Μορφές : </w:t>
      </w:r>
    </w:p>
    <w:p w:rsidR="00B349EA" w:rsidRDefault="00B349EA" w:rsidP="00B349EA">
      <w:pPr>
        <w:pStyle w:val="a3"/>
        <w:numPr>
          <w:ilvl w:val="0"/>
          <w:numId w:val="6"/>
        </w:numPr>
      </w:pPr>
      <w:r w:rsidRPr="00B349EA">
        <w:rPr>
          <w:rStyle w:val="a6"/>
        </w:rPr>
        <w:t>Διαμόρφωση</w:t>
      </w:r>
      <w:r>
        <w:t xml:space="preserve"> (όχι επέμβαση και εκμετάλλευση από το κράτος, ναι στην ενημέρωση) για παράδειγμα όχι ένα κρατικό κανάλι μόνο</w:t>
      </w:r>
    </w:p>
    <w:p w:rsidR="00B349EA" w:rsidRPr="00B349EA" w:rsidRDefault="00B349EA" w:rsidP="00B349EA">
      <w:pPr>
        <w:pStyle w:val="a3"/>
        <w:numPr>
          <w:ilvl w:val="0"/>
          <w:numId w:val="6"/>
        </w:numPr>
        <w:rPr>
          <w:rStyle w:val="a6"/>
        </w:rPr>
      </w:pPr>
      <w:r w:rsidRPr="00B349EA">
        <w:rPr>
          <w:rStyle w:val="a6"/>
        </w:rPr>
        <w:t>Κατοχή γνώμης</w:t>
      </w:r>
    </w:p>
    <w:p w:rsidR="00B349EA" w:rsidRDefault="00B349EA" w:rsidP="00B349EA">
      <w:pPr>
        <w:pStyle w:val="a3"/>
        <w:numPr>
          <w:ilvl w:val="0"/>
          <w:numId w:val="6"/>
        </w:numPr>
      </w:pPr>
      <w:r w:rsidRPr="00B349EA">
        <w:rPr>
          <w:rStyle w:val="a6"/>
        </w:rPr>
        <w:t>Έκφραση ή εξωτερίκευση</w:t>
      </w:r>
      <w:r>
        <w:t xml:space="preserve"> της θετικής ή αρνητικής γνώμης (μορφή, είδος, </w:t>
      </w:r>
      <w:proofErr w:type="spellStart"/>
      <w:r>
        <w:t>χωρο</w:t>
      </w:r>
      <w:proofErr w:type="spellEnd"/>
      <w:r>
        <w:t xml:space="preserve"> -χρονική τοποθέτηση, και σε οποιοδήποτε ακροατήριο</w:t>
      </w:r>
    </w:p>
    <w:p w:rsidR="00B349EA" w:rsidRPr="00B349EA" w:rsidRDefault="00B349EA" w:rsidP="00B349EA">
      <w:pPr>
        <w:pStyle w:val="a3"/>
        <w:numPr>
          <w:ilvl w:val="0"/>
          <w:numId w:val="6"/>
        </w:numPr>
        <w:rPr>
          <w:rStyle w:val="a6"/>
        </w:rPr>
      </w:pPr>
      <w:r w:rsidRPr="00B349EA">
        <w:rPr>
          <w:rStyle w:val="a6"/>
        </w:rPr>
        <w:t>Διάδοση</w:t>
      </w:r>
    </w:p>
    <w:p w:rsidR="00B349EA" w:rsidRPr="00B349EA" w:rsidRDefault="00B349EA" w:rsidP="00B349EA">
      <w:pPr>
        <w:pStyle w:val="a3"/>
        <w:numPr>
          <w:ilvl w:val="0"/>
          <w:numId w:val="6"/>
        </w:numPr>
        <w:rPr>
          <w:rStyle w:val="a6"/>
        </w:rPr>
      </w:pPr>
      <w:r w:rsidRPr="00B349EA">
        <w:rPr>
          <w:rStyle w:val="a6"/>
        </w:rPr>
        <w:t>Πληροφόρηση</w:t>
      </w:r>
    </w:p>
    <w:p w:rsidR="00B0504D" w:rsidRDefault="00B349EA">
      <w:r>
        <w:t xml:space="preserve">Τηρώντας τους νόμους του κράτους για κάποιες περιπτώσεις είναι αυτονόητο για κάποιες άλλες όχι. </w:t>
      </w:r>
    </w:p>
    <w:p w:rsidR="00B0504D" w:rsidRDefault="00B0504D">
      <w:r w:rsidRPr="00157A2B">
        <w:rPr>
          <w:rStyle w:val="a5"/>
        </w:rPr>
        <w:t>Φορείς</w:t>
      </w:r>
      <w:r>
        <w:t xml:space="preserve"> : φυσικά πρόσωπα και αλλοδαποί, νομικά πρόσωπα (ορισμένα νομικά πρόσωπα δημοσίου δικαίου, ενώσεις προσώπων).</w:t>
      </w:r>
    </w:p>
    <w:p w:rsidR="00B0504D" w:rsidRDefault="00B0504D">
      <w:r w:rsidRPr="00157A2B">
        <w:rPr>
          <w:rStyle w:val="a5"/>
        </w:rPr>
        <w:t>Πεδίο Ισχύος</w:t>
      </w:r>
      <w:r>
        <w:t xml:space="preserve"> : άρθρο 14 του Συντάγματος έχει αρνητικό περιεχόμενο</w:t>
      </w:r>
    </w:p>
    <w:p w:rsidR="00861FAF" w:rsidRDefault="00B0504D">
      <w:r w:rsidRPr="00157A2B">
        <w:rPr>
          <w:rStyle w:val="a5"/>
        </w:rPr>
        <w:t>Αποδέκτης</w:t>
      </w:r>
      <w:r>
        <w:t xml:space="preserve"> είναι η κρατική εξουσία, σε ιδιωτικές σχέσεις δεν υπάρχει προστασία.</w:t>
      </w:r>
      <w:r>
        <w:br/>
        <w:t>(η κομματική δραστηριότητα στον τόπο εργασίας, όχι στα πλαίσια της σύμβασης</w:t>
      </w:r>
      <w:r w:rsidR="00861FAF">
        <w:t xml:space="preserve">. Συνδικαλιστική και όχι πολιτική; Δεν μπορεί να απαγορεύεται; </w:t>
      </w:r>
      <w:proofErr w:type="spellStart"/>
      <w:r w:rsidR="00861FAF">
        <w:t>Τσακυράκης</w:t>
      </w:r>
      <w:proofErr w:type="spellEnd"/>
      <w:r w:rsidR="00861FAF">
        <w:t xml:space="preserve"> : με τη συναίνεσή μου; Δεν μας νοιάζει για τους </w:t>
      </w:r>
      <w:r w:rsidR="00861FAF" w:rsidRPr="00157A2B">
        <w:rPr>
          <w:rStyle w:val="a6"/>
        </w:rPr>
        <w:t>Ιδιώτες</w:t>
      </w:r>
      <w:r w:rsidR="00861FAF">
        <w:t>. Το θέμα είναι τι περιορισμούς έχουμε από το κράτος. Ο πολιτικός λόγος προστατεύεται απόλυτα. Στο χώρο εργασίας δεν περιορίζω το δικαίωμα, αν φοράω κονκάρδα δεν έχουν δικαίωμα να μου πουν να το βγάλω.) δεν είναι παράνομη η επιλογή κάποιου εργαζόμενου λόγω κόμματος, όχι στο Δημόσιο. (</w:t>
      </w:r>
      <w:proofErr w:type="spellStart"/>
      <w:r w:rsidR="00861FAF">
        <w:t>Τσακυράκης</w:t>
      </w:r>
      <w:proofErr w:type="spellEnd"/>
      <w:r w:rsidR="00861FAF">
        <w:t xml:space="preserve"> :στις σχέσεις μεταξύ ιδιωτών, η Συναίνεση είναι Βασιλιάς, στους όρους εργασίας δεν μπορούν να προσβάλλουν τα βασικά, βαθιά τα ανθρώπινα δικαιώματα).</w:t>
      </w:r>
    </w:p>
    <w:p w:rsidR="00861FAF" w:rsidRDefault="00861FAF">
      <w:r w:rsidRPr="00157A2B">
        <w:rPr>
          <w:rStyle w:val="a5"/>
        </w:rPr>
        <w:lastRenderedPageBreak/>
        <w:t>Περιορισμοί</w:t>
      </w:r>
      <w:r>
        <w:t xml:space="preserve"> : </w:t>
      </w:r>
    </w:p>
    <w:p w:rsidR="00861FAF" w:rsidRDefault="00861FAF" w:rsidP="00861FAF">
      <w:pPr>
        <w:pStyle w:val="a3"/>
        <w:numPr>
          <w:ilvl w:val="0"/>
          <w:numId w:val="1"/>
        </w:numPr>
      </w:pPr>
      <w:r>
        <w:t xml:space="preserve">Άρθρο 14 του Συντάγματος : ο καθένας έχει το δικαίωμα. </w:t>
      </w:r>
      <w:r>
        <w:br/>
      </w:r>
      <w:r w:rsidRPr="00157A2B">
        <w:rPr>
          <w:rStyle w:val="a6"/>
        </w:rPr>
        <w:t>Γενική Επιφύλαξη</w:t>
      </w:r>
      <w:r>
        <w:t xml:space="preserve"> : «εφόσον τηρεί τους νόμους» (εννοεί γενικούς)</w:t>
      </w:r>
    </w:p>
    <w:p w:rsidR="00861FAF" w:rsidRDefault="00861FAF" w:rsidP="00861FAF">
      <w:pPr>
        <w:pStyle w:val="a3"/>
        <w:numPr>
          <w:ilvl w:val="1"/>
          <w:numId w:val="1"/>
        </w:numPr>
      </w:pPr>
      <w:r w:rsidRPr="00157A2B">
        <w:rPr>
          <w:rStyle w:val="a6"/>
        </w:rPr>
        <w:t>Γενικοί νόμοι</w:t>
      </w:r>
      <w:r>
        <w:t xml:space="preserve"> : από τη νομολογία : η προστασία του εννόμου αγαθού χωρίς να στρέφονται κατά ορισμένου προσώπου, δεν είναι συνυφασμένη με την υποχρέωση τήρησης του νόμου</w:t>
      </w:r>
    </w:p>
    <w:p w:rsidR="00861FAF" w:rsidRDefault="00861FAF" w:rsidP="00861FAF">
      <w:pPr>
        <w:pStyle w:val="a3"/>
        <w:numPr>
          <w:ilvl w:val="1"/>
          <w:numId w:val="1"/>
        </w:numPr>
      </w:pPr>
      <w:r>
        <w:t>Όχι η ατομική διοικητική πράξη</w:t>
      </w:r>
    </w:p>
    <w:p w:rsidR="00861FAF" w:rsidRDefault="00861FAF" w:rsidP="00861FAF">
      <w:pPr>
        <w:pStyle w:val="a3"/>
        <w:numPr>
          <w:ilvl w:val="1"/>
          <w:numId w:val="1"/>
        </w:numPr>
      </w:pPr>
      <w:r>
        <w:t xml:space="preserve">Νόμος μπορεί να ορίσει </w:t>
      </w:r>
      <w:r w:rsidRPr="00157A2B">
        <w:rPr>
          <w:rStyle w:val="a6"/>
        </w:rPr>
        <w:t>προηγούμενη άδεια</w:t>
      </w:r>
      <w:r>
        <w:t>; Για παράδειγμα διαφημιστική πινακίδα στην Ακρόπολη. Είναι έμμεσος περιορισμός η προηγούμενη διοικητική άδεια.</w:t>
      </w:r>
      <w:r>
        <w:br/>
        <w:t>(</w:t>
      </w:r>
      <w:proofErr w:type="spellStart"/>
      <w:r>
        <w:t>Τσακυράκης</w:t>
      </w:r>
      <w:proofErr w:type="spellEnd"/>
      <w:r>
        <w:t xml:space="preserve"> : νόμοι του κράτους, </w:t>
      </w:r>
      <w:proofErr w:type="spellStart"/>
      <w:r>
        <w:t>άμμεσα</w:t>
      </w:r>
      <w:proofErr w:type="spellEnd"/>
      <w:r>
        <w:t xml:space="preserve"> ή παρεμπιπτόντως, αναφέρονται στην ελευθερία του λόγου. Νόμου που δεν αναφέρονται, δεν έχουν καμία σχέση με την ελευθερία του λόγου, ίσως να έχουν κάποιο αντίκτυπο, (ίσως να είναι προβληματικοί, για παράδειγμα περιορισμός των προκηρύξεων για την καθαριότητα της πόλης). </w:t>
      </w:r>
    </w:p>
    <w:p w:rsidR="00861FAF" w:rsidRDefault="00861FAF" w:rsidP="00861FAF">
      <w:pPr>
        <w:pStyle w:val="a3"/>
        <w:numPr>
          <w:ilvl w:val="1"/>
          <w:numId w:val="1"/>
        </w:numPr>
      </w:pPr>
      <w:r>
        <w:t xml:space="preserve">Νόμοι </w:t>
      </w:r>
      <w:r w:rsidRPr="00157A2B">
        <w:rPr>
          <w:rStyle w:val="a6"/>
        </w:rPr>
        <w:t>για περιεχόμενο της ελευθερίας του λόγου</w:t>
      </w:r>
      <w:r>
        <w:t>, για παράδειγμα απαγορεύεται η εξύβριση. Ζήτημα αν είναι συνταγματικός ή όχι, είναι άμεσος περιορισμός του λόγου.</w:t>
      </w:r>
    </w:p>
    <w:p w:rsidR="00861FAF" w:rsidRDefault="00861FAF" w:rsidP="00861FAF">
      <w:pPr>
        <w:pStyle w:val="a3"/>
        <w:numPr>
          <w:ilvl w:val="1"/>
          <w:numId w:val="1"/>
        </w:numPr>
      </w:pPr>
      <w:r w:rsidRPr="00157A2B">
        <w:rPr>
          <w:rStyle w:val="a6"/>
        </w:rPr>
        <w:t>Δεν έχω ελευθερία του λόγου παντού</w:t>
      </w:r>
      <w:r>
        <w:t xml:space="preserve">! Και υπάρχουν νόμου που το περιορίζουν. </w:t>
      </w:r>
      <w:r w:rsidR="00DF7F91">
        <w:t xml:space="preserve">Για παράδειγμα νόμος για αφισοκόλληση : είναι άμεσος ή έμμεσος περιορισμός; (μάλλον άμεσος, γιατί η αφισοκόλληση είναι μέσο έκφρασης της ελευθερίας, άλλο θέμα αν είναι σε σπίτια. </w:t>
      </w:r>
      <w:r w:rsidR="00DF7F91">
        <w:br/>
        <w:t xml:space="preserve">Σε θέμα χώρου : μόνο στους Δημόσιους χώρους (δημόσιοι χώροι με άλλοι αποστολή, άλλο θέμα-να το συζητήσουμε) </w:t>
      </w:r>
      <w:r w:rsidR="00DF7F91">
        <w:br/>
        <w:t>Πρόβλημα : ποιος δημόσιος χώρος, το κράτος δεν μπορεί να περιορίσει; Για παράδειγμα το δρόμο (παραδοσιακά χώρος έκφρασης).</w:t>
      </w:r>
    </w:p>
    <w:p w:rsidR="00DB4699" w:rsidRDefault="00DB4699" w:rsidP="00DF7F91"/>
    <w:p w:rsidR="00DF7F91" w:rsidRDefault="00DB4699" w:rsidP="00DB4699">
      <w:pPr>
        <w:pStyle w:val="a3"/>
        <w:numPr>
          <w:ilvl w:val="0"/>
          <w:numId w:val="2"/>
        </w:numPr>
      </w:pPr>
      <w:r w:rsidRPr="00157A2B">
        <w:rPr>
          <w:rStyle w:val="a5"/>
        </w:rPr>
        <w:t>Άμεσος περιορισμός</w:t>
      </w:r>
      <w:r>
        <w:t xml:space="preserve"> στο περιεχόμενο (άποψη του λόγου) σε αντίθεση με τον </w:t>
      </w:r>
      <w:r w:rsidRPr="00157A2B">
        <w:rPr>
          <w:rStyle w:val="a5"/>
        </w:rPr>
        <w:t>έμμεσο</w:t>
      </w:r>
      <w:r>
        <w:t xml:space="preserve"> περιεχόμενο που αφορά την ύλη του λόγου. </w:t>
      </w:r>
      <w:r>
        <w:br/>
        <w:t xml:space="preserve">(οι χειρότεροι περιορισμοί, αυτοί που αφορούν το περιεχόμενο, τις περισσότερες φορές είναι αντισυνταγματικές, δηλαδή για παράδειγμα επιτρέπεται το Α, αλλά όχι το πλην Α). </w:t>
      </w:r>
    </w:p>
    <w:p w:rsidR="00DB4699" w:rsidRDefault="00DB4699" w:rsidP="00DB4699">
      <w:pPr>
        <w:pStyle w:val="a3"/>
        <w:numPr>
          <w:ilvl w:val="0"/>
          <w:numId w:val="2"/>
        </w:numPr>
      </w:pPr>
      <w:r>
        <w:t>Δεν δέχεστε ποτέ περιορισμό της ελευθερίας του λόγου, επειδή διαφωνώ με το μήνυμα, τυχόν ψυχική οδύνη από μια άποψη δεν μετράει. Δεν μπορώ να έχω αξίωση από το κράτος να το περιορίσει.</w:t>
      </w:r>
    </w:p>
    <w:p w:rsidR="00DB4699" w:rsidRDefault="00DB4699" w:rsidP="00DB4699">
      <w:pPr>
        <w:ind w:left="360"/>
      </w:pPr>
      <w:r>
        <w:t xml:space="preserve">Οι έμμεσοι περιορισμοί, κατ’ αρχήν δεν έχουν πρόβλημα, εκτός αν έχουν μεγάλη επίπτωση. Οι </w:t>
      </w:r>
      <w:r w:rsidRPr="00157A2B">
        <w:rPr>
          <w:rStyle w:val="a6"/>
        </w:rPr>
        <w:t>άμεσοι περιορισμοί στην ύλη</w:t>
      </w:r>
      <w:r>
        <w:t xml:space="preserve">, για παράδειγμα απαγορεύεται να μιλάς για τη μοιχεία (ούτε θετικά ούτε αρνητικά). Τι πρόβλημα έχει αυτό; Θέτει ένα </w:t>
      </w:r>
      <w:r w:rsidRPr="00157A2B">
        <w:rPr>
          <w:rStyle w:val="a6"/>
        </w:rPr>
        <w:t>θέμα εκτός δημόσιου διαλόγου</w:t>
      </w:r>
      <w:r>
        <w:t>,</w:t>
      </w:r>
      <w:r w:rsidRPr="00DB4699">
        <w:t xml:space="preserve"> </w:t>
      </w:r>
      <w:r>
        <w:t xml:space="preserve">π.χ. πώς να φτιάξεις μια πυρηνική βόμβα (καλύτερα από το να απαγορεύει να μιλάς μόνο θετικά για ένα θέμα, αλλά διαστρέφουν το δημόσιο διάλογο επιβάλλοντας σιωπή σε ένα θέμα, παίρνοντας θέση για ένα θέμα). </w:t>
      </w:r>
      <w:r>
        <w:br/>
      </w:r>
      <w:proofErr w:type="spellStart"/>
      <w:r>
        <w:t>Τσακυράκης</w:t>
      </w:r>
      <w:proofErr w:type="spellEnd"/>
      <w:r>
        <w:t xml:space="preserve"> : Δεν είναι θέμα περιορίζω, αλλά προσδιορίζω το δικαίωμα. </w:t>
      </w:r>
    </w:p>
    <w:p w:rsidR="00DB4699" w:rsidRDefault="00DB4699" w:rsidP="00DB4699">
      <w:pPr>
        <w:ind w:left="360"/>
      </w:pPr>
      <w:r w:rsidRPr="00157A2B">
        <w:rPr>
          <w:rStyle w:val="a5"/>
        </w:rPr>
        <w:lastRenderedPageBreak/>
        <w:t>Χρηστά ήθη</w:t>
      </w:r>
      <w:r>
        <w:t xml:space="preserve"> : αν και αποτελούν νόμο κράτους, όχι όμως παράνομο λόγω του ότι είναι ανήθικο. Δεν αποτελεί ανήθικο η προβολή μιας ερωτικής ταινίας στις 12 την Κυριακή. Ο άνθρωπος είναι ώριμος για να διαλέξει τι θέλει να δει. Συχνά ζητήματα είναι το άσεμνο και η πορνογραφία, υπάρχει διαφορά μεταξύ τους, (συχνά το άσεμνο είναι πιο ευρύ), υπάρχει διαβάθμιση. </w:t>
      </w:r>
    </w:p>
    <w:p w:rsidR="00DB4699" w:rsidRDefault="00DB4699" w:rsidP="00DB4699">
      <w:pPr>
        <w:ind w:left="360"/>
      </w:pPr>
      <w:r w:rsidRPr="00157A2B">
        <w:rPr>
          <w:rStyle w:val="a5"/>
        </w:rPr>
        <w:t>Δημόσια Τάξη</w:t>
      </w:r>
      <w:r>
        <w:t xml:space="preserve"> : ορθό πρίσμα, τα δημοκρατικά φρονήματα να μην απειλούν τη Δημόσια Τάξη (π.χ. για πρόληψη εγκληματικών πράξεων) </w:t>
      </w:r>
      <w:proofErr w:type="spellStart"/>
      <w:r>
        <w:t>Τσακυράκης</w:t>
      </w:r>
      <w:proofErr w:type="spellEnd"/>
      <w:r>
        <w:t xml:space="preserve"> : συνήθως αυτό το επιχείρημα δεν βγαίνει, στο δικαίωμα ελευθερίας του λόγου είναι να είναι ο λόγος μου αποτελεσματικός.</w:t>
      </w:r>
    </w:p>
    <w:p w:rsidR="00DB4699" w:rsidRDefault="00DB4699" w:rsidP="00DB4699">
      <w:pPr>
        <w:ind w:left="360"/>
      </w:pPr>
      <w:r w:rsidRPr="00157A2B">
        <w:rPr>
          <w:rStyle w:val="a5"/>
        </w:rPr>
        <w:t>Εγκλήματα γνώμης</w:t>
      </w:r>
      <w:r>
        <w:t xml:space="preserve"> (είναι αντισυνταγματικά)</w:t>
      </w:r>
      <w:r>
        <w:br/>
        <w:t>Ποινικός Κώδικας : 183, 184, 185, 192 (είναι αμφισβητούμενες)</w:t>
      </w:r>
    </w:p>
    <w:p w:rsidR="00157A2B" w:rsidRDefault="00DB4699" w:rsidP="00157A2B">
      <w:pPr>
        <w:pStyle w:val="a3"/>
        <w:numPr>
          <w:ilvl w:val="0"/>
          <w:numId w:val="1"/>
        </w:numPr>
      </w:pPr>
      <w:r>
        <w:t xml:space="preserve">Εκβιασμός, απάτη, ψευδορκία : δεν τίθεται λόγος (μόνο τυπικό). Ο λόγος είναι το μέσο για άμεση βλάβη, δεν έχω τέτοιο δικαίωμα στο λόγο. </w:t>
      </w:r>
      <w:r w:rsidR="00157A2B">
        <w:t>Απόλυτο επειδή δεν περιορίζω την άποψη.</w:t>
      </w:r>
    </w:p>
    <w:p w:rsidR="00157A2B" w:rsidRDefault="00157A2B" w:rsidP="00157A2B">
      <w:pPr>
        <w:pStyle w:val="a3"/>
        <w:numPr>
          <w:ilvl w:val="0"/>
          <w:numId w:val="1"/>
        </w:numPr>
      </w:pPr>
      <w:r w:rsidRPr="00157A2B">
        <w:rPr>
          <w:rStyle w:val="a6"/>
        </w:rPr>
        <w:t>Τιμής</w:t>
      </w:r>
      <w:r>
        <w:t xml:space="preserve"> : εξύβριση και συκοφαντική δυσφήμιση (ο καθένας μπορεί να φύγει και δεν μπορεί να περιοριστεί ο ελεύθερος διάλογος για την αξία του καθενός). </w:t>
      </w:r>
    </w:p>
    <w:p w:rsidR="00157A2B" w:rsidRDefault="00157A2B" w:rsidP="00157A2B">
      <w:pPr>
        <w:pStyle w:val="a3"/>
        <w:numPr>
          <w:ilvl w:val="0"/>
          <w:numId w:val="1"/>
        </w:numPr>
      </w:pPr>
      <w:r>
        <w:t xml:space="preserve">Προσβάλλει την αυθεντία του λόγου η </w:t>
      </w:r>
      <w:r w:rsidRPr="00157A2B">
        <w:rPr>
          <w:rStyle w:val="a6"/>
        </w:rPr>
        <w:t>προσβολή του Προέδρου της Δημοκρατίας</w:t>
      </w:r>
      <w:r>
        <w:br/>
      </w:r>
      <w:proofErr w:type="spellStart"/>
      <w:r>
        <w:t>Τσακυράκης</w:t>
      </w:r>
      <w:proofErr w:type="spellEnd"/>
      <w:r>
        <w:t xml:space="preserve"> : να μετρηθούν με την ελευθερία του λόγου, είναι ακατέργαστη αξιολογική κρίση. Αξιολογική κρίση μου επιτρέπεται να κάνω. Στην Αμερική δεν υπάρχει καν σαν έγκλημα. Στην Ελλάδα προσθέτουμε νόημα σε μια λέξη με διαφορετικές ερμηνείες, κυρίως στα δικαστήρια. Δεν υπάρχει αδίκημα εξύβρισης σε δημόσιο πρόσωπο. </w:t>
      </w:r>
    </w:p>
    <w:p w:rsidR="00157A2B" w:rsidRDefault="00157A2B" w:rsidP="00157A2B">
      <w:pPr>
        <w:pStyle w:val="a3"/>
        <w:numPr>
          <w:ilvl w:val="0"/>
          <w:numId w:val="1"/>
        </w:numPr>
      </w:pPr>
      <w:r w:rsidRPr="00157A2B">
        <w:rPr>
          <w:rStyle w:val="a6"/>
        </w:rPr>
        <w:t>Δυσφήμιση</w:t>
      </w:r>
      <w:r>
        <w:t xml:space="preserve"> : αναφορά σε γεγονότα, κι όχι αξιολογική κρίση (το γεγονός δεν ξεχωρίζει πολύ εύκολα από την αξιολογική κρίση) </w:t>
      </w:r>
      <w:proofErr w:type="spellStart"/>
      <w:r>
        <w:t>Τσακυράκης</w:t>
      </w:r>
      <w:proofErr w:type="spellEnd"/>
      <w:r>
        <w:t xml:space="preserve"> : μερικές φορές πρέπει να προστατεύεται το ψέμα (οι ανακρίβειες μικρές και οι περιστάσεις). Για δημόσια πρόσωπα μόνο όταν υπάρχει Δόλος. </w:t>
      </w:r>
    </w:p>
    <w:sectPr w:rsidR="00157A2B"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771B31"/>
    <w:multiLevelType w:val="hybridMultilevel"/>
    <w:tmpl w:val="A29CE7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228E677D"/>
    <w:multiLevelType w:val="hybridMultilevel"/>
    <w:tmpl w:val="F564B93A"/>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
    <w:nsid w:val="40D748B2"/>
    <w:multiLevelType w:val="hybridMultilevel"/>
    <w:tmpl w:val="B7A84EC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472634D4"/>
    <w:multiLevelType w:val="hybridMultilevel"/>
    <w:tmpl w:val="C8922E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7E551A3"/>
    <w:multiLevelType w:val="hybridMultilevel"/>
    <w:tmpl w:val="37C279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55A6A03"/>
    <w:multiLevelType w:val="hybridMultilevel"/>
    <w:tmpl w:val="6778BE1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1"/>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504D"/>
    <w:rsid w:val="00157A2B"/>
    <w:rsid w:val="00861FAF"/>
    <w:rsid w:val="00B0504D"/>
    <w:rsid w:val="00B349EA"/>
    <w:rsid w:val="00C526F0"/>
    <w:rsid w:val="00DA4782"/>
    <w:rsid w:val="00DB4699"/>
    <w:rsid w:val="00DF7F91"/>
    <w:rsid w:val="00E93578"/>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1FAF"/>
    <w:pPr>
      <w:ind w:left="720"/>
      <w:contextualSpacing/>
    </w:pPr>
  </w:style>
  <w:style w:type="character" w:styleId="a4">
    <w:name w:val="Book Title"/>
    <w:basedOn w:val="a0"/>
    <w:uiPriority w:val="33"/>
    <w:qFormat/>
    <w:rsid w:val="00157A2B"/>
    <w:rPr>
      <w:b/>
      <w:bCs/>
      <w:smallCaps/>
      <w:spacing w:val="5"/>
    </w:rPr>
  </w:style>
  <w:style w:type="character" w:styleId="a5">
    <w:name w:val="Strong"/>
    <w:basedOn w:val="a0"/>
    <w:uiPriority w:val="22"/>
    <w:qFormat/>
    <w:rsid w:val="00157A2B"/>
    <w:rPr>
      <w:b/>
      <w:bCs/>
    </w:rPr>
  </w:style>
  <w:style w:type="character" w:styleId="a6">
    <w:name w:val="Emphasis"/>
    <w:basedOn w:val="a0"/>
    <w:uiPriority w:val="20"/>
    <w:qFormat/>
    <w:rsid w:val="00157A2B"/>
    <w:rPr>
      <w:i/>
      <w:iCs/>
    </w:rPr>
  </w:style>
  <w:style w:type="paragraph" w:styleId="a7">
    <w:name w:val="Title"/>
    <w:basedOn w:val="a"/>
    <w:next w:val="a"/>
    <w:link w:val="Char"/>
    <w:uiPriority w:val="10"/>
    <w:qFormat/>
    <w:rsid w:val="00B349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7"/>
    <w:uiPriority w:val="10"/>
    <w:rsid w:val="00B349E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937</Words>
  <Characters>5060</Characters>
  <Application>Microsoft Office Word</Application>
  <DocSecurity>0</DocSecurity>
  <Lines>42</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3</cp:revision>
  <dcterms:created xsi:type="dcterms:W3CDTF">2013-04-06T19:57:00Z</dcterms:created>
  <dcterms:modified xsi:type="dcterms:W3CDTF">2013-04-08T13:09:00Z</dcterms:modified>
</cp:coreProperties>
</file>