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Pr="004855AD" w:rsidRDefault="00B26E6F">
      <w:pPr>
        <w:rPr>
          <w:rStyle w:val="a4"/>
        </w:rPr>
      </w:pPr>
      <w:r w:rsidRPr="004855AD">
        <w:rPr>
          <w:rStyle w:val="a4"/>
        </w:rPr>
        <w:t xml:space="preserve">Ατομικά και Κοινωνικά Δικαιώματα </w:t>
      </w:r>
    </w:p>
    <w:p w:rsidR="00B26E6F" w:rsidRPr="004855AD" w:rsidRDefault="00B26E6F">
      <w:pPr>
        <w:rPr>
          <w:rStyle w:val="a4"/>
        </w:rPr>
      </w:pPr>
      <w:r w:rsidRPr="004855AD">
        <w:rPr>
          <w:rStyle w:val="a4"/>
        </w:rPr>
        <w:t xml:space="preserve">Μάθημα : 5ο </w:t>
      </w:r>
    </w:p>
    <w:p w:rsidR="00B26E6F" w:rsidRPr="004855AD" w:rsidRDefault="00B26E6F" w:rsidP="004855AD">
      <w:pPr>
        <w:pStyle w:val="a5"/>
        <w:rPr>
          <w:rStyle w:val="a4"/>
        </w:rPr>
      </w:pPr>
      <w:r w:rsidRPr="004855AD">
        <w:rPr>
          <w:rStyle w:val="a4"/>
        </w:rPr>
        <w:t xml:space="preserve">Απαραβίαστο ιδιωτικής και οικογενειακής ζωής </w:t>
      </w:r>
    </w:p>
    <w:p w:rsidR="00431032" w:rsidRPr="00431032" w:rsidRDefault="00431032">
      <w:pPr>
        <w:rPr>
          <w:rStyle w:val="Char1"/>
        </w:rPr>
      </w:pPr>
      <w:r>
        <w:rPr>
          <w:rStyle w:val="a6"/>
        </w:rPr>
        <w:t xml:space="preserve">Άρθρο 9 του Συντάγματος : </w:t>
      </w:r>
      <w:r w:rsidRPr="00431032">
        <w:rPr>
          <w:rStyle w:val="Char1"/>
        </w:rPr>
        <w:t xml:space="preserve">1. Η </w:t>
      </w:r>
      <w:r>
        <w:rPr>
          <w:rStyle w:val="Char1"/>
        </w:rPr>
        <w:t>κατοικία του καθενός είναι άσυλο. Η ιδιωτική και οικογενειακή ζωή του ατόμου είναι απαραβίαστη. Καμία έρευνα δεν γίνεται σε κατοικία, παρά μόνο όταν και όπως ορίζει ο νόμος και πάντοτε με την παρουσία εκπροσώπων της δικαστικής εξουσίας. 2. Οι παραβάτες της προηγούμενης διάταξης τιμωρούνται για παραβίαση του οικιακού ασύλου και για κατάχρηση εξουσίας και υποχρεούνται σε πλήρη αποζημίωση του παθόντος, όπως νόμος ορίζει.»</w:t>
      </w:r>
    </w:p>
    <w:p w:rsidR="00B26E6F" w:rsidRDefault="00B26E6F">
      <w:r w:rsidRPr="004855AD">
        <w:rPr>
          <w:rStyle w:val="a6"/>
        </w:rPr>
        <w:t>Άρθρο 9 παράγραφος 1 δεύτερο εδάφιο</w:t>
      </w:r>
      <w:r>
        <w:t xml:space="preserve"> του Συντάγματος : </w:t>
      </w:r>
      <w:r w:rsidR="00431032">
        <w:t xml:space="preserve">«Η ιδιωτική και οικογενειακή ζωή του ατόμου είναι απαραβίαστη». </w:t>
      </w:r>
    </w:p>
    <w:p w:rsidR="00B26E6F" w:rsidRDefault="00B26E6F" w:rsidP="00B26E6F">
      <w:pPr>
        <w:pStyle w:val="a3"/>
        <w:numPr>
          <w:ilvl w:val="0"/>
          <w:numId w:val="1"/>
        </w:numPr>
      </w:pPr>
      <w:r>
        <w:t>Γενικά : η προστασία ευρύτερη από αυτήν του ασύλου της κατοικίας</w:t>
      </w:r>
    </w:p>
    <w:p w:rsidR="00B26E6F" w:rsidRPr="00B26E6F" w:rsidRDefault="00B26E6F" w:rsidP="00B26E6F">
      <w:pPr>
        <w:pStyle w:val="a3"/>
        <w:numPr>
          <w:ilvl w:val="0"/>
          <w:numId w:val="1"/>
        </w:numPr>
      </w:pPr>
      <w:r>
        <w:t>Ιδιωτική – Δημόσια Ζωή :</w:t>
      </w:r>
      <w:r>
        <w:br/>
      </w:r>
      <w:r w:rsidRPr="004855AD">
        <w:rPr>
          <w:rStyle w:val="a6"/>
        </w:rPr>
        <w:t>Ιδιωτική</w:t>
      </w:r>
      <w:r>
        <w:t xml:space="preserve"> : </w:t>
      </w:r>
      <w:r w:rsidRPr="00B26E6F">
        <w:t>περιορίζεται στο ίδιο τ</w:t>
      </w:r>
      <w:r w:rsidRPr="00B26E6F">
        <w:rPr>
          <w:lang w:val="en-US"/>
        </w:rPr>
        <w:t>o</w:t>
      </w:r>
      <w:r w:rsidRPr="00B26E6F">
        <w:t xml:space="preserve"> άτομο , την οικογένεια , στις προσωπικές δραστηριότητες και σχέσεις, ‘’σφαίρα απορρήτου του ατόμου’’. </w:t>
      </w:r>
    </w:p>
    <w:p w:rsidR="00B26E6F" w:rsidRDefault="00B26E6F" w:rsidP="00B26E6F">
      <w:pPr>
        <w:pStyle w:val="a3"/>
      </w:pPr>
      <w:r w:rsidRPr="004855AD">
        <w:rPr>
          <w:rStyle w:val="a6"/>
        </w:rPr>
        <w:t>Δημόσια</w:t>
      </w:r>
      <w:r>
        <w:rPr>
          <w:bCs/>
          <w:iCs/>
        </w:rPr>
        <w:t xml:space="preserve"> </w:t>
      </w:r>
      <w:r w:rsidRPr="00B26E6F">
        <w:rPr>
          <w:bCs/>
          <w:iCs/>
        </w:rPr>
        <w:t>:</w:t>
      </w:r>
      <w:r w:rsidRPr="00B26E6F">
        <w:t>κοινωνική και επαγγελματική ζωή , συναναστροφή με κατ’</w:t>
      </w:r>
      <w:r>
        <w:t xml:space="preserve"> </w:t>
      </w:r>
      <w:r w:rsidRPr="00B26E6F">
        <w:t xml:space="preserve">αρχήν ανοιχτό </w:t>
      </w:r>
      <w:r>
        <w:t>κύκλο προσώπων</w:t>
      </w:r>
      <w:r w:rsidRPr="00B26E6F">
        <w:t>, ενασχόληση με τα κοινά ή δημόσια πράγματα.</w:t>
      </w:r>
    </w:p>
    <w:p w:rsidR="00B26E6F" w:rsidRDefault="00B26E6F" w:rsidP="00B26E6F">
      <w:pPr>
        <w:pStyle w:val="a3"/>
        <w:numPr>
          <w:ilvl w:val="0"/>
          <w:numId w:val="2"/>
        </w:numPr>
      </w:pPr>
      <w:r w:rsidRPr="004855AD">
        <w:rPr>
          <w:rStyle w:val="a6"/>
        </w:rPr>
        <w:t>Ιδιωτική – Οικογενειακή Ζωή</w:t>
      </w:r>
      <w:r>
        <w:t xml:space="preserve"> : </w:t>
      </w:r>
      <w:r>
        <w:br/>
      </w:r>
      <w:r w:rsidRPr="004855AD">
        <w:rPr>
          <w:rStyle w:val="a7"/>
        </w:rPr>
        <w:t>Ιδιωτική</w:t>
      </w:r>
      <w:r>
        <w:t xml:space="preserve"> : είναι η ατομική ζωή, η ζωή του ατόμου καθ’ εαυτό σε σύγκριση με τη ζωή του ατόμου ως μέλους της οικογένειας</w:t>
      </w:r>
      <w:r>
        <w:br/>
        <w:t xml:space="preserve">Συχνά </w:t>
      </w:r>
      <w:r w:rsidRPr="004855AD">
        <w:rPr>
          <w:rStyle w:val="a6"/>
        </w:rPr>
        <w:t>συμπεριλαμβάνει</w:t>
      </w:r>
      <w:r>
        <w:t xml:space="preserve"> και την οικογενειακή ζωή. </w:t>
      </w:r>
    </w:p>
    <w:p w:rsidR="00B26E6F" w:rsidRPr="004855AD" w:rsidRDefault="00B26E6F" w:rsidP="004855AD">
      <w:pPr>
        <w:pStyle w:val="a9"/>
        <w:rPr>
          <w:rStyle w:val="a8"/>
        </w:rPr>
      </w:pPr>
      <w:r w:rsidRPr="004855AD">
        <w:rPr>
          <w:rStyle w:val="a8"/>
        </w:rPr>
        <w:t xml:space="preserve">Ιδιωτική ζωή </w:t>
      </w:r>
    </w:p>
    <w:p w:rsidR="00B26E6F" w:rsidRDefault="00B26E6F" w:rsidP="00B26E6F">
      <w:pPr>
        <w:pStyle w:val="a3"/>
        <w:numPr>
          <w:ilvl w:val="0"/>
          <w:numId w:val="2"/>
        </w:numPr>
      </w:pPr>
      <w:r w:rsidRPr="004855AD">
        <w:rPr>
          <w:rStyle w:val="a6"/>
        </w:rPr>
        <w:t>Έννοια απαραβίαστου</w:t>
      </w:r>
      <w:r>
        <w:t xml:space="preserve"> : </w:t>
      </w:r>
      <w:r w:rsidRPr="00B26E6F">
        <w:t xml:space="preserve">στη ζωή καθενός ανθρώπου υφίσταται ένας </w:t>
      </w:r>
      <w:r w:rsidRPr="004855AD">
        <w:rPr>
          <w:rStyle w:val="a7"/>
        </w:rPr>
        <w:t>πυρήνας</w:t>
      </w:r>
      <w:r w:rsidRPr="00B26E6F">
        <w:t xml:space="preserve"> στον οποίο κυριαρχεί αυτός </w:t>
      </w:r>
      <w:r w:rsidRPr="0099548A">
        <w:rPr>
          <w:rStyle w:val="a7"/>
        </w:rPr>
        <w:t>μόνο</w:t>
      </w:r>
      <w:r w:rsidRPr="00B26E6F">
        <w:t xml:space="preserve"> και στον οποίο </w:t>
      </w:r>
      <w:r w:rsidRPr="0099548A">
        <w:rPr>
          <w:rStyle w:val="a7"/>
        </w:rPr>
        <w:t>δεν μπορεί</w:t>
      </w:r>
      <w:r w:rsidRPr="00B26E6F">
        <w:t xml:space="preserve"> να διεισδύσει το κράτος. Όρια και περιεχόμενο της ιδιωτικής του ζωής καθορίζει κατ’ αρχήν μόνο του το κάθε άτομο.</w:t>
      </w:r>
    </w:p>
    <w:p w:rsidR="00B26E6F" w:rsidRDefault="00B26E6F" w:rsidP="00B26E6F">
      <w:pPr>
        <w:pStyle w:val="a3"/>
        <w:numPr>
          <w:ilvl w:val="0"/>
          <w:numId w:val="2"/>
        </w:numPr>
      </w:pPr>
      <w:r w:rsidRPr="004855AD">
        <w:rPr>
          <w:rStyle w:val="a6"/>
        </w:rPr>
        <w:t>Εκφάνσεις απαραβίαστου</w:t>
      </w:r>
      <w:r>
        <w:t xml:space="preserve"> : </w:t>
      </w:r>
      <w:r w:rsidRPr="0099548A">
        <w:rPr>
          <w:rStyle w:val="a7"/>
        </w:rPr>
        <w:t>απαγόρευση</w:t>
      </w:r>
      <w:r w:rsidRPr="00B26E6F">
        <w:t xml:space="preserve"> </w:t>
      </w:r>
      <w:r w:rsidRPr="0099548A">
        <w:rPr>
          <w:rStyle w:val="a7"/>
        </w:rPr>
        <w:t>δημοσιοποίησης</w:t>
      </w:r>
      <w:r w:rsidRPr="00B26E6F">
        <w:t xml:space="preserve"> της ζωής του ανθρώπου. Απαγόρευση κάθε κρατικής παρέμβασης που αποσκοπεί στα εξής :</w:t>
      </w:r>
    </w:p>
    <w:p w:rsidR="00B26E6F" w:rsidRDefault="00B26E6F" w:rsidP="00B26E6F">
      <w:pPr>
        <w:pStyle w:val="a3"/>
        <w:numPr>
          <w:ilvl w:val="1"/>
          <w:numId w:val="2"/>
        </w:numPr>
      </w:pPr>
      <w:r w:rsidRPr="0099548A">
        <w:rPr>
          <w:rStyle w:val="a7"/>
        </w:rPr>
        <w:t>Αναγκαστική Συμβίωση ή Συστέγαση</w:t>
      </w:r>
      <w:r>
        <w:t xml:space="preserve"> </w:t>
      </w:r>
      <w:r>
        <w:br/>
        <w:t>Εξαίρεση : νόμιμης προσωρινής κράτησης, νόμιμου ποινικού κολασμού</w:t>
      </w:r>
    </w:p>
    <w:p w:rsidR="00B26E6F" w:rsidRDefault="00B26E6F" w:rsidP="00B26E6F">
      <w:pPr>
        <w:pStyle w:val="a3"/>
        <w:numPr>
          <w:ilvl w:val="1"/>
          <w:numId w:val="2"/>
        </w:numPr>
      </w:pPr>
      <w:r w:rsidRPr="0099548A">
        <w:rPr>
          <w:rStyle w:val="a7"/>
        </w:rPr>
        <w:t>Αναγκαστική διαμόρφωση της ιδιωτικής ζωής</w:t>
      </w:r>
      <w:r>
        <w:br/>
        <w:t xml:space="preserve">Εξαίρεση : </w:t>
      </w:r>
      <w:r w:rsidRPr="00B26E6F">
        <w:t>ειδικών κυριαρχικών ή εξουσιαστικών σχέσεων.</w:t>
      </w:r>
    </w:p>
    <w:p w:rsidR="00B26E6F" w:rsidRPr="00B26E6F" w:rsidRDefault="00B26E6F" w:rsidP="00B26E6F">
      <w:pPr>
        <w:pStyle w:val="a3"/>
        <w:numPr>
          <w:ilvl w:val="1"/>
          <w:numId w:val="2"/>
        </w:numPr>
      </w:pPr>
      <w:r w:rsidRPr="0099548A">
        <w:rPr>
          <w:rStyle w:val="a7"/>
        </w:rPr>
        <w:t xml:space="preserve">Οπτική ή ακουστική παρακολούθηση ή καταγραφή της ιδιωτικής ζωής </w:t>
      </w:r>
      <w:r>
        <w:br/>
        <w:t xml:space="preserve">Εξαίρεση : </w:t>
      </w:r>
      <w:r w:rsidRPr="00B26E6F">
        <w:t>περιπτώσεων διερευνήσεως, αποκαλύψεως και διώξεως σοβαρών εγκλημάτων.</w:t>
      </w:r>
    </w:p>
    <w:p w:rsidR="00B26E6F" w:rsidRDefault="00B26E6F" w:rsidP="00B26E6F">
      <w:pPr>
        <w:pStyle w:val="a3"/>
        <w:numPr>
          <w:ilvl w:val="1"/>
          <w:numId w:val="2"/>
        </w:numPr>
      </w:pPr>
      <w:r w:rsidRPr="0099548A">
        <w:rPr>
          <w:rStyle w:val="a7"/>
        </w:rPr>
        <w:lastRenderedPageBreak/>
        <w:t>Υποχρέωση του ατόμου να αποκαλύπτει στοιχεία της προσωπικής του ζωής</w:t>
      </w:r>
      <w:r w:rsidRPr="0099548A">
        <w:rPr>
          <w:rStyle w:val="a7"/>
        </w:rPr>
        <w:br/>
      </w:r>
      <w:r>
        <w:t xml:space="preserve">Εξαίρεση : </w:t>
      </w:r>
      <w:r w:rsidRPr="00B26E6F">
        <w:t>κατά την ποινική διαδικασία, για στατιστικούς (δημογραφικούς) σκοπούς υπό όρους εμπιστευτικότητας</w:t>
      </w:r>
    </w:p>
    <w:p w:rsidR="00B26E6F" w:rsidRPr="0099548A" w:rsidRDefault="00B26E6F" w:rsidP="00B26E6F">
      <w:pPr>
        <w:pStyle w:val="a3"/>
        <w:numPr>
          <w:ilvl w:val="1"/>
          <w:numId w:val="2"/>
        </w:numPr>
        <w:rPr>
          <w:rStyle w:val="a7"/>
        </w:rPr>
      </w:pPr>
      <w:r w:rsidRPr="0099548A">
        <w:rPr>
          <w:rStyle w:val="a7"/>
        </w:rPr>
        <w:t>Χρήση μεθόδου ή συσκευών που εκβιάζουν την αποκάλυψη στοιχείων της ιδιωτικής ζωής του ατόμου</w:t>
      </w:r>
    </w:p>
    <w:p w:rsidR="00B26E6F" w:rsidRDefault="00B26E6F" w:rsidP="0099548A">
      <w:pPr>
        <w:pStyle w:val="a9"/>
      </w:pPr>
      <w:r>
        <w:t xml:space="preserve">Οικογενειακή ζωή </w:t>
      </w:r>
    </w:p>
    <w:p w:rsidR="00B26E6F" w:rsidRDefault="00B26E6F" w:rsidP="00B26E6F">
      <w:pPr>
        <w:pStyle w:val="a3"/>
        <w:numPr>
          <w:ilvl w:val="0"/>
          <w:numId w:val="3"/>
        </w:numPr>
      </w:pPr>
      <w:r>
        <w:t xml:space="preserve">Στο άρθρο 9 του Συντάγματος επιτάσσεται η </w:t>
      </w:r>
      <w:r w:rsidRPr="0099548A">
        <w:rPr>
          <w:rStyle w:val="a7"/>
        </w:rPr>
        <w:t>αποχή</w:t>
      </w:r>
      <w:r>
        <w:t xml:space="preserve"> του κράτους</w:t>
      </w:r>
    </w:p>
    <w:p w:rsidR="00B26E6F" w:rsidRDefault="00B26E6F" w:rsidP="00B26E6F">
      <w:pPr>
        <w:pStyle w:val="a3"/>
        <w:numPr>
          <w:ilvl w:val="0"/>
          <w:numId w:val="3"/>
        </w:numPr>
      </w:pPr>
      <w:r>
        <w:t>Τι μπορεί να αποτελέσει «</w:t>
      </w:r>
      <w:r w:rsidRPr="0099548A">
        <w:rPr>
          <w:rStyle w:val="a7"/>
        </w:rPr>
        <w:t>οικογένεια</w:t>
      </w:r>
      <w:r>
        <w:t xml:space="preserve">»: </w:t>
      </w:r>
    </w:p>
    <w:p w:rsidR="00B26E6F" w:rsidRDefault="005D6ECC" w:rsidP="00B26E6F">
      <w:pPr>
        <w:pStyle w:val="a3"/>
        <w:numPr>
          <w:ilvl w:val="1"/>
          <w:numId w:val="3"/>
        </w:numPr>
      </w:pPr>
      <w:r>
        <w:t>Σύζυγοι ή σύντροφοι άγαμης συμβίωσης και τα παιδιά τους φυσικά και υιοθετημένα</w:t>
      </w:r>
    </w:p>
    <w:p w:rsidR="005D6ECC" w:rsidRDefault="005D6ECC" w:rsidP="00B26E6F">
      <w:pPr>
        <w:pStyle w:val="a3"/>
        <w:numPr>
          <w:ilvl w:val="1"/>
          <w:numId w:val="3"/>
        </w:numPr>
      </w:pPr>
      <w:r>
        <w:t>Σύζυγοι ή σύντροφοι άγαμης συμβίωσης δίχως τέκνα</w:t>
      </w:r>
    </w:p>
    <w:p w:rsidR="005D6ECC" w:rsidRDefault="005D6ECC" w:rsidP="00B26E6F">
      <w:pPr>
        <w:pStyle w:val="a3"/>
        <w:numPr>
          <w:ilvl w:val="1"/>
          <w:numId w:val="3"/>
        </w:numPr>
      </w:pPr>
      <w:r>
        <w:t>Οι γονείς των συζύγων</w:t>
      </w:r>
    </w:p>
    <w:p w:rsidR="005D6ECC" w:rsidRDefault="005D6ECC" w:rsidP="005D6ECC">
      <w:pPr>
        <w:pStyle w:val="a3"/>
        <w:numPr>
          <w:ilvl w:val="0"/>
          <w:numId w:val="3"/>
        </w:numPr>
      </w:pPr>
      <w:r w:rsidRPr="0099548A">
        <w:rPr>
          <w:rStyle w:val="a7"/>
        </w:rPr>
        <w:t>Διάλυση</w:t>
      </w:r>
      <w:r>
        <w:t xml:space="preserve"> του γάμου διαλύει την οικογένεια μεταξύ των συζύγων, αλλά </w:t>
      </w:r>
      <w:r w:rsidRPr="0099548A">
        <w:rPr>
          <w:rStyle w:val="a7"/>
        </w:rPr>
        <w:t>όχι</w:t>
      </w:r>
      <w:r>
        <w:t xml:space="preserve"> μεταξύ αυτών και των κοινών παιδιών τους.</w:t>
      </w:r>
    </w:p>
    <w:p w:rsidR="005D6ECC" w:rsidRDefault="005D6ECC" w:rsidP="005D6ECC">
      <w:pPr>
        <w:pStyle w:val="a3"/>
        <w:numPr>
          <w:ilvl w:val="0"/>
          <w:numId w:val="3"/>
        </w:numPr>
      </w:pPr>
      <w:r w:rsidRPr="0099548A">
        <w:rPr>
          <w:rStyle w:val="a7"/>
        </w:rPr>
        <w:t>Γάμος</w:t>
      </w:r>
      <w:r>
        <w:t xml:space="preserve"> : βάση πλειοψηφίας οικογενειών (Αστικός κώδικας)</w:t>
      </w:r>
    </w:p>
    <w:p w:rsidR="005D6ECC" w:rsidRPr="0099548A" w:rsidRDefault="005D6ECC" w:rsidP="005D6ECC">
      <w:pPr>
        <w:rPr>
          <w:rStyle w:val="a8"/>
        </w:rPr>
      </w:pPr>
      <w:r w:rsidRPr="0099548A">
        <w:rPr>
          <w:rStyle w:val="a8"/>
        </w:rPr>
        <w:t>Οι εκφάνσεις του απαραβίαστου</w:t>
      </w:r>
    </w:p>
    <w:p w:rsidR="005D6ECC" w:rsidRDefault="005D6ECC" w:rsidP="005D6ECC">
      <w:pPr>
        <w:pStyle w:val="a3"/>
        <w:numPr>
          <w:ilvl w:val="0"/>
          <w:numId w:val="4"/>
        </w:numPr>
      </w:pPr>
      <w:r>
        <w:t xml:space="preserve">Κάθε άτομο έχει το </w:t>
      </w:r>
      <w:r w:rsidRPr="0099548A">
        <w:rPr>
          <w:rStyle w:val="a7"/>
        </w:rPr>
        <w:t>ατομικό δικαίωμα</w:t>
      </w:r>
      <w:r>
        <w:t xml:space="preserve"> να δημιουργήσει οικογένεια και να διαμορφώσει </w:t>
      </w:r>
      <w:r w:rsidRPr="0099548A">
        <w:rPr>
          <w:rStyle w:val="a7"/>
        </w:rPr>
        <w:t>ανενόχλητα</w:t>
      </w:r>
      <w:r>
        <w:t xml:space="preserve"> τη ζωή του στο πλαίσιο της.</w:t>
      </w:r>
    </w:p>
    <w:p w:rsidR="005D6ECC" w:rsidRDefault="005D6ECC" w:rsidP="005D6ECC">
      <w:pPr>
        <w:pStyle w:val="a3"/>
        <w:numPr>
          <w:ilvl w:val="0"/>
          <w:numId w:val="4"/>
        </w:numPr>
      </w:pPr>
      <w:r>
        <w:t xml:space="preserve">Κατοχύρωση της ύπαρξης και λειτουργίας του κοινωνικού θεσμού που αποκαλείται «οικογένεια» με τις επόμενες </w:t>
      </w:r>
      <w:r w:rsidRPr="0099548A">
        <w:rPr>
          <w:rStyle w:val="a6"/>
        </w:rPr>
        <w:t>απαγορεύσεις</w:t>
      </w:r>
      <w:r>
        <w:t xml:space="preserve"> :</w:t>
      </w:r>
    </w:p>
    <w:p w:rsidR="005D6ECC" w:rsidRDefault="005D6ECC" w:rsidP="005D6ECC">
      <w:pPr>
        <w:pStyle w:val="a3"/>
        <w:numPr>
          <w:ilvl w:val="1"/>
          <w:numId w:val="4"/>
        </w:numPr>
      </w:pPr>
      <w:r>
        <w:t>Απαγόρευση ή άμεσος περιορισμός ιδρύσεως έγγαμης ή άγαμης οικογένειας</w:t>
      </w:r>
    </w:p>
    <w:p w:rsidR="005D6ECC" w:rsidRDefault="005D6ECC" w:rsidP="005D6ECC">
      <w:pPr>
        <w:pStyle w:val="a3"/>
        <w:numPr>
          <w:ilvl w:val="1"/>
          <w:numId w:val="4"/>
        </w:numPr>
      </w:pPr>
      <w:r>
        <w:t>Απαγόρευση ή παρεμπόδιση της συμβιώσεως</w:t>
      </w:r>
    </w:p>
    <w:p w:rsidR="005D6ECC" w:rsidRDefault="005D6ECC" w:rsidP="005D6ECC">
      <w:pPr>
        <w:pStyle w:val="a3"/>
        <w:numPr>
          <w:ilvl w:val="1"/>
          <w:numId w:val="4"/>
        </w:numPr>
      </w:pPr>
      <w:r>
        <w:t>Αντικατάσταση γονικής μέριμνας με «κρατική μέριμνα»</w:t>
      </w:r>
    </w:p>
    <w:p w:rsidR="005D6ECC" w:rsidRDefault="005D6ECC" w:rsidP="005D6ECC">
      <w:pPr>
        <w:pStyle w:val="a3"/>
        <w:numPr>
          <w:ilvl w:val="1"/>
          <w:numId w:val="4"/>
        </w:numPr>
      </w:pPr>
      <w:r>
        <w:t>Επιβολή υποχρεώσεως σε μέλη της οικογένειας που αντίκεινται στη στοιχειώδη οικογενειακή αλληλεγγύη</w:t>
      </w:r>
    </w:p>
    <w:p w:rsidR="005D6ECC" w:rsidRPr="0099548A" w:rsidRDefault="005D6ECC" w:rsidP="005D6ECC">
      <w:pPr>
        <w:rPr>
          <w:rStyle w:val="a6"/>
        </w:rPr>
      </w:pPr>
      <w:r w:rsidRPr="0099548A">
        <w:rPr>
          <w:rStyle w:val="a6"/>
        </w:rPr>
        <w:t xml:space="preserve">Διεθνής κατοχύρωση του δικαιώματος μέσω του : </w:t>
      </w:r>
    </w:p>
    <w:p w:rsidR="005D6ECC" w:rsidRDefault="005D6ECC" w:rsidP="005D6ECC">
      <w:pPr>
        <w:pStyle w:val="a3"/>
        <w:numPr>
          <w:ilvl w:val="0"/>
          <w:numId w:val="5"/>
        </w:numPr>
      </w:pPr>
      <w:r>
        <w:t>Χάρτη Θεμελιωδών Δικαιωμάτων του Ανθρώπου</w:t>
      </w:r>
    </w:p>
    <w:p w:rsidR="005D6ECC" w:rsidRDefault="005D6ECC" w:rsidP="005D6ECC">
      <w:pPr>
        <w:pStyle w:val="a3"/>
        <w:numPr>
          <w:ilvl w:val="0"/>
          <w:numId w:val="5"/>
        </w:numPr>
      </w:pPr>
      <w:r>
        <w:t>Ευρωπαϊκής Σύμβασης Δικαιωμάτων του Ανθρώπου</w:t>
      </w:r>
    </w:p>
    <w:p w:rsidR="005D6ECC" w:rsidRDefault="005D6ECC" w:rsidP="005D6ECC">
      <w:pPr>
        <w:pStyle w:val="a3"/>
        <w:numPr>
          <w:ilvl w:val="0"/>
          <w:numId w:val="5"/>
        </w:numPr>
      </w:pPr>
      <w:r>
        <w:t>Διεθνούς Συμφώνου Ατομικών και Πολιτικών Δικαιωμάτων</w:t>
      </w:r>
    </w:p>
    <w:p w:rsidR="005D6ECC" w:rsidRPr="0099548A" w:rsidRDefault="005D6ECC" w:rsidP="005D6ECC">
      <w:pPr>
        <w:rPr>
          <w:rStyle w:val="a6"/>
        </w:rPr>
      </w:pPr>
      <w:r w:rsidRPr="0099548A">
        <w:rPr>
          <w:rStyle w:val="a6"/>
        </w:rPr>
        <w:t>Οι φορείς του δικαιώματος</w:t>
      </w:r>
    </w:p>
    <w:p w:rsidR="005D6ECC" w:rsidRDefault="005D6ECC" w:rsidP="005D6ECC">
      <w:pPr>
        <w:pStyle w:val="a3"/>
        <w:numPr>
          <w:ilvl w:val="0"/>
          <w:numId w:val="6"/>
        </w:numPr>
      </w:pPr>
      <w:r>
        <w:t xml:space="preserve">Φορείς του δικαιώματος είναι </w:t>
      </w:r>
      <w:r w:rsidRPr="0099548A">
        <w:rPr>
          <w:rStyle w:val="a7"/>
        </w:rPr>
        <w:t>μόνο φυσικά πρόσωπα</w:t>
      </w:r>
    </w:p>
    <w:p w:rsidR="005D6ECC" w:rsidRDefault="005D6ECC" w:rsidP="005D6ECC">
      <w:pPr>
        <w:pStyle w:val="a3"/>
        <w:numPr>
          <w:ilvl w:val="0"/>
          <w:numId w:val="6"/>
        </w:numPr>
      </w:pPr>
      <w:r>
        <w:t xml:space="preserve">Είτε είναι Έλληνας, είτε αλλοδαποί, είτε </w:t>
      </w:r>
      <w:proofErr w:type="spellStart"/>
      <w:r>
        <w:t>ανιθαγενείς</w:t>
      </w:r>
      <w:proofErr w:type="spellEnd"/>
    </w:p>
    <w:p w:rsidR="005D6ECC" w:rsidRDefault="005D6ECC" w:rsidP="005D6ECC">
      <w:pPr>
        <w:pStyle w:val="a3"/>
        <w:numPr>
          <w:ilvl w:val="0"/>
          <w:numId w:val="6"/>
        </w:numPr>
      </w:pPr>
      <w:r>
        <w:t xml:space="preserve">Η προστασία που παρέχεται είναι </w:t>
      </w:r>
      <w:r w:rsidRPr="0099548A">
        <w:rPr>
          <w:rStyle w:val="a7"/>
        </w:rPr>
        <w:t>υπέρ του ιδιώτη</w:t>
      </w:r>
      <w:r>
        <w:t xml:space="preserve"> και έναντι προσβολών της κρατικής εξουσίας</w:t>
      </w:r>
    </w:p>
    <w:p w:rsidR="005D6ECC" w:rsidRDefault="005D6ECC" w:rsidP="005D6ECC">
      <w:pPr>
        <w:pStyle w:val="a3"/>
        <w:numPr>
          <w:ilvl w:val="0"/>
          <w:numId w:val="6"/>
        </w:numPr>
      </w:pPr>
      <w:r w:rsidRPr="005D6ECC">
        <w:t>Οι προσβολές εκ μέρους ιδιωτών απαγορεύονται από ποινικές και αστικές διατάξεις</w:t>
      </w:r>
    </w:p>
    <w:p w:rsidR="005D6ECC" w:rsidRDefault="005D6ECC" w:rsidP="005D6ECC">
      <w:pPr>
        <w:pStyle w:val="a3"/>
        <w:numPr>
          <w:ilvl w:val="0"/>
          <w:numId w:val="6"/>
        </w:numPr>
      </w:pPr>
      <w:r w:rsidRPr="005D6ECC">
        <w:lastRenderedPageBreak/>
        <w:t>Στο ιδιωτικό δίκαιο σύμβαση με την οποία ένα πρόσωπο παραιτείται γενικά του απαραβίαστου της ιδιωτικής και οικογενειακής ζωής του εις όφελος άλλου προσώπου θα αντέβαινε στα χρηστά ήθη και θα ήταν άκυρη</w:t>
      </w:r>
    </w:p>
    <w:p w:rsidR="005D6ECC" w:rsidRPr="0099548A" w:rsidRDefault="005D6ECC" w:rsidP="005D6ECC">
      <w:pPr>
        <w:rPr>
          <w:rStyle w:val="a6"/>
        </w:rPr>
      </w:pPr>
      <w:r w:rsidRPr="0099548A">
        <w:rPr>
          <w:rStyle w:val="a6"/>
        </w:rPr>
        <w:t xml:space="preserve">Περιορισμοί : </w:t>
      </w:r>
    </w:p>
    <w:p w:rsidR="00E83F4B" w:rsidRPr="00915153" w:rsidRDefault="0099548A" w:rsidP="00915153">
      <w:pPr>
        <w:pStyle w:val="a3"/>
        <w:numPr>
          <w:ilvl w:val="0"/>
          <w:numId w:val="7"/>
        </w:numPr>
      </w:pPr>
      <w:r w:rsidRPr="00915153">
        <w:t xml:space="preserve">Το Άρθρο 9 δεν προβλέπει κανέναν περιορισμό του </w:t>
      </w:r>
      <w:r w:rsidR="002E6F39" w:rsidRPr="00915153">
        <w:t>απαραβίαστου</w:t>
      </w:r>
      <w:r w:rsidRPr="00915153">
        <w:t xml:space="preserve"> της ιδιωτικής και οικογενειακής ζωής παρά μόνο του ασύλου της κατοικίας. </w:t>
      </w:r>
    </w:p>
    <w:p w:rsidR="00E83F4B" w:rsidRPr="002E6F39" w:rsidRDefault="0099548A" w:rsidP="002E6F39">
      <w:pPr>
        <w:pStyle w:val="a3"/>
        <w:numPr>
          <w:ilvl w:val="0"/>
          <w:numId w:val="7"/>
        </w:numPr>
      </w:pPr>
      <w:r w:rsidRPr="002E6F39">
        <w:t>Περίπτωση αναστολής της ισχύος του Άρθρου 9 συντρέχει στο πλαίσιο του Άρθρου 48 του Συντάγματος.</w:t>
      </w:r>
    </w:p>
    <w:p w:rsidR="005D6ECC" w:rsidRDefault="002E6F39" w:rsidP="005D6ECC">
      <w:pPr>
        <w:pStyle w:val="a3"/>
        <w:numPr>
          <w:ilvl w:val="0"/>
          <w:numId w:val="7"/>
        </w:numPr>
      </w:pPr>
      <w:r>
        <w:t>Περίπτωση σύγκρουσης δικαιώματος ιδιωτικής και οικογενειακής ζωής κυρίως με την ελευθερία του τύπου με ανάγκη περιορισμού ενός εκ των δύο.</w:t>
      </w:r>
    </w:p>
    <w:p w:rsidR="002E6F39" w:rsidRPr="0099548A" w:rsidRDefault="002E6F39" w:rsidP="002E6F39">
      <w:pPr>
        <w:rPr>
          <w:rStyle w:val="a6"/>
        </w:rPr>
      </w:pPr>
      <w:r w:rsidRPr="0099548A">
        <w:rPr>
          <w:rStyle w:val="a6"/>
        </w:rPr>
        <w:t>Σχέση δικαιώματος ασύλου κατοικίας με το δικαίωμα ιδιωτικού βίου</w:t>
      </w:r>
    </w:p>
    <w:p w:rsidR="002E6F39" w:rsidRDefault="002E6F39" w:rsidP="0099548A">
      <w:pPr>
        <w:pStyle w:val="a3"/>
        <w:numPr>
          <w:ilvl w:val="0"/>
          <w:numId w:val="8"/>
        </w:numPr>
      </w:pPr>
      <w:r>
        <w:t xml:space="preserve">Η διάταξη του άρθρου 9 παράγραφος 1 εδάφιο δεύτερο του Συντάγματος, που κατοχυρώνει το δικαίωμα ιδιωτικού βίου είναι </w:t>
      </w:r>
      <w:r w:rsidRPr="0099548A">
        <w:rPr>
          <w:rStyle w:val="a7"/>
        </w:rPr>
        <w:t>γενική</w:t>
      </w:r>
      <w:r>
        <w:t xml:space="preserve"> διάταξη απέναντι στη διάταξη του άρθρου 9 παράγραφος 1 εδάφιο πρώτο που κατοχυρώνει το άσυλο κατοικίας και είναι </w:t>
      </w:r>
      <w:r w:rsidRPr="0099548A">
        <w:rPr>
          <w:rStyle w:val="a7"/>
        </w:rPr>
        <w:t>ειδική</w:t>
      </w:r>
      <w:r>
        <w:t>.</w:t>
      </w:r>
    </w:p>
    <w:p w:rsidR="002E6F39" w:rsidRDefault="002E6F39" w:rsidP="0099548A">
      <w:pPr>
        <w:pStyle w:val="a3"/>
        <w:numPr>
          <w:ilvl w:val="0"/>
          <w:numId w:val="8"/>
        </w:numPr>
      </w:pPr>
      <w:r w:rsidRPr="002E6F39">
        <w:t>Η σχέση μεταξύ των δύο αυτών δικαιωμάτων είναι μεν</w:t>
      </w:r>
    </w:p>
    <w:p w:rsidR="002E6F39" w:rsidRDefault="002E6F39" w:rsidP="0099548A">
      <w:pPr>
        <w:pStyle w:val="a3"/>
        <w:numPr>
          <w:ilvl w:val="1"/>
          <w:numId w:val="8"/>
        </w:numPr>
      </w:pPr>
      <w:r w:rsidRPr="0099548A">
        <w:rPr>
          <w:rStyle w:val="a7"/>
        </w:rPr>
        <w:t>Στενή</w:t>
      </w:r>
      <w:r>
        <w:t xml:space="preserve"> </w:t>
      </w:r>
      <w:r w:rsidRPr="002E6F39">
        <w:t>υπό την έννοια ότι η παραβίαση του οικιακού ασύλου αποτελεί και παραβίαση του δικαιώματος ιδιωτικού βίου,</w:t>
      </w:r>
      <w:r>
        <w:t xml:space="preserve"> </w:t>
      </w:r>
      <w:r w:rsidRPr="002E6F39">
        <w:t>χωρίς όμως αυτό να θίγει και</w:t>
      </w:r>
    </w:p>
    <w:p w:rsidR="002E6F39" w:rsidRDefault="002E6F39" w:rsidP="0099548A">
      <w:pPr>
        <w:pStyle w:val="a3"/>
        <w:numPr>
          <w:ilvl w:val="1"/>
          <w:numId w:val="8"/>
        </w:numPr>
      </w:pPr>
      <w:r>
        <w:t xml:space="preserve">Την </w:t>
      </w:r>
      <w:r w:rsidRPr="0099548A">
        <w:rPr>
          <w:rStyle w:val="a7"/>
        </w:rPr>
        <w:t>αυτοτέλεια</w:t>
      </w:r>
      <w:r>
        <w:t xml:space="preserve"> των δύο αυτών δικαιωμάτων όπως αυτή συνάγεται και από</w:t>
      </w:r>
    </w:p>
    <w:p w:rsidR="002E6F39" w:rsidRDefault="002E6F39" w:rsidP="0099548A">
      <w:pPr>
        <w:pStyle w:val="a3"/>
        <w:numPr>
          <w:ilvl w:val="1"/>
          <w:numId w:val="8"/>
        </w:numPr>
      </w:pPr>
      <w:r>
        <w:t xml:space="preserve">Τη </w:t>
      </w:r>
      <w:r w:rsidRPr="0099548A">
        <w:rPr>
          <w:rStyle w:val="a7"/>
        </w:rPr>
        <w:t>θέληση του συνταγματικού νομοθέτη</w:t>
      </w:r>
      <w:r>
        <w:t xml:space="preserve"> να περιορίσει το ένα από τα δύο αυτά δικαιώματα κατοχυρώνοντας στο άρθρο 9 παράγραφος 1 του Συντάγματος το άσυλο μεν της κατοικίας υπό τη γενική επιφύλαξη του νόμου (εδάφιο τρίτο), το δε δικαίωμα του ιδιωτικού βίου ως ανεπιφύλακτο ατομικό δικαίωμα (εδάφιο δεύτερο).</w:t>
      </w:r>
    </w:p>
    <w:p w:rsidR="002E6F39" w:rsidRPr="0099548A" w:rsidRDefault="006E20E7" w:rsidP="002E6F39">
      <w:pPr>
        <w:rPr>
          <w:rStyle w:val="a7"/>
        </w:rPr>
      </w:pPr>
      <w:r w:rsidRPr="0099548A">
        <w:rPr>
          <w:rStyle w:val="a7"/>
        </w:rPr>
        <w:t>Το άσυλο κατοικίας στο διεθνή χώρο :</w:t>
      </w:r>
    </w:p>
    <w:p w:rsidR="006E20E7" w:rsidRDefault="006E20E7" w:rsidP="0099548A">
      <w:pPr>
        <w:pStyle w:val="a3"/>
        <w:numPr>
          <w:ilvl w:val="0"/>
          <w:numId w:val="9"/>
        </w:numPr>
      </w:pPr>
      <w:r>
        <w:t xml:space="preserve">Αγγλία : </w:t>
      </w:r>
    </w:p>
    <w:p w:rsidR="00E83F4B" w:rsidRPr="006E20E7" w:rsidRDefault="0099548A" w:rsidP="0099548A">
      <w:pPr>
        <w:pStyle w:val="a3"/>
        <w:numPr>
          <w:ilvl w:val="1"/>
          <w:numId w:val="9"/>
        </w:numPr>
      </w:pPr>
      <w:r w:rsidRPr="006E20E7">
        <w:t>Στην Αγγλία το άσυλο της κατοικίας δεν κατοχυρώνεται ρητά αλλά απορρέει από την προσωπική ελευθερία και το απαραβίαστο της ιδιοκτησίας.</w:t>
      </w:r>
    </w:p>
    <w:p w:rsidR="00E83F4B" w:rsidRPr="006E20E7" w:rsidRDefault="0099548A" w:rsidP="0099548A">
      <w:pPr>
        <w:pStyle w:val="a3"/>
        <w:numPr>
          <w:ilvl w:val="1"/>
          <w:numId w:val="9"/>
        </w:numPr>
      </w:pPr>
      <w:r w:rsidRPr="006E20E7">
        <w:t xml:space="preserve">Ήδη το 1603 στην υπόθεση  </w:t>
      </w:r>
      <w:proofErr w:type="spellStart"/>
      <w:r w:rsidRPr="006E20E7">
        <w:rPr>
          <w:lang w:val="en-US"/>
        </w:rPr>
        <w:t>Seymayne</w:t>
      </w:r>
      <w:proofErr w:type="spellEnd"/>
      <w:r w:rsidRPr="006E20E7">
        <w:t xml:space="preserve"> υποστηρίχθηκε ότι «η κατοικία κάθε προσώπου αποτελεί για αυτό το κάστρο και το φρούριό του,</w:t>
      </w:r>
      <w:r w:rsidR="006E20E7">
        <w:t xml:space="preserve"> </w:t>
      </w:r>
      <w:r w:rsidRPr="006E20E7">
        <w:t>τόσο όσον αφορά την προστασία του από προσβολές και βιαιότητες,</w:t>
      </w:r>
      <w:r w:rsidR="006E20E7">
        <w:t xml:space="preserve"> </w:t>
      </w:r>
      <w:r w:rsidRPr="006E20E7">
        <w:t>όσο και την ανάπαυσή του».</w:t>
      </w:r>
    </w:p>
    <w:p w:rsidR="00E83F4B" w:rsidRPr="006E20E7" w:rsidRDefault="0099548A" w:rsidP="0099548A">
      <w:pPr>
        <w:pStyle w:val="a3"/>
        <w:numPr>
          <w:ilvl w:val="1"/>
          <w:numId w:val="9"/>
        </w:numPr>
      </w:pPr>
      <w:r w:rsidRPr="006E20E7">
        <w:t xml:space="preserve">Υπάρχουν δύο διακεκριμένες παραβιάσεις του δικαιώματος του ασύλου της κατοικίας: η « </w:t>
      </w:r>
      <w:r w:rsidRPr="006E20E7">
        <w:rPr>
          <w:lang w:val="en-US"/>
        </w:rPr>
        <w:t>burglary</w:t>
      </w:r>
      <w:r w:rsidRPr="006E20E7">
        <w:t>» και η «</w:t>
      </w:r>
      <w:r w:rsidRPr="006E20E7">
        <w:rPr>
          <w:lang w:val="en-US"/>
        </w:rPr>
        <w:t>housebreaking</w:t>
      </w:r>
      <w:r w:rsidRPr="006E20E7">
        <w:t>».</w:t>
      </w:r>
    </w:p>
    <w:p w:rsidR="006E20E7" w:rsidRDefault="006E20E7" w:rsidP="0099548A">
      <w:pPr>
        <w:pStyle w:val="a3"/>
        <w:numPr>
          <w:ilvl w:val="0"/>
          <w:numId w:val="9"/>
        </w:numPr>
      </w:pPr>
      <w:r>
        <w:t xml:space="preserve">ΗΠΑ : </w:t>
      </w:r>
    </w:p>
    <w:p w:rsidR="00E83F4B" w:rsidRPr="006E20E7" w:rsidRDefault="0099548A" w:rsidP="0099548A">
      <w:pPr>
        <w:pStyle w:val="a3"/>
        <w:numPr>
          <w:ilvl w:val="1"/>
          <w:numId w:val="9"/>
        </w:numPr>
      </w:pPr>
      <w:r w:rsidRPr="006E20E7">
        <w:t>Κατοχυρώθηκε για πρώτη φορά στις Η.Π.Α. αλλά και παγκοσμ</w:t>
      </w:r>
      <w:r w:rsidR="006E20E7">
        <w:t xml:space="preserve">ίως έμμεσα από τη διάταξη του άρθρου </w:t>
      </w:r>
      <w:r w:rsidRPr="006E20E7">
        <w:t xml:space="preserve">10 της «Διακήρυξης Δικαιωμάτων» της </w:t>
      </w:r>
      <w:proofErr w:type="spellStart"/>
      <w:r w:rsidRPr="006E20E7">
        <w:t>Βιργίνιας</w:t>
      </w:r>
      <w:proofErr w:type="spellEnd"/>
      <w:r w:rsidRPr="006E20E7">
        <w:t xml:space="preserve"> του 1776 </w:t>
      </w:r>
    </w:p>
    <w:p w:rsidR="00E83F4B" w:rsidRPr="006E20E7" w:rsidRDefault="0099548A" w:rsidP="0099548A">
      <w:pPr>
        <w:pStyle w:val="a3"/>
        <w:numPr>
          <w:ilvl w:val="1"/>
          <w:numId w:val="9"/>
        </w:numPr>
      </w:pPr>
      <w:r w:rsidRPr="006E20E7">
        <w:lastRenderedPageBreak/>
        <w:t>Στη συνέχεια το άσυλο της κατοικίας περιελήφθη στη Διακήρυξη Δικαιωμάτων,</w:t>
      </w:r>
      <w:r w:rsidR="006E20E7">
        <w:t xml:space="preserve"> </w:t>
      </w:r>
      <w:r w:rsidRPr="006E20E7">
        <w:t xml:space="preserve">η οποία προστέθηκε στο ομοσπονδιακό Σύνταγμα (1787) με τις δέκα πρώτες </w:t>
      </w:r>
      <w:r w:rsidR="006E20E7" w:rsidRPr="006E20E7">
        <w:t>τροποποιήσεις</w:t>
      </w:r>
      <w:r w:rsidRPr="006E20E7">
        <w:t xml:space="preserve"> του 1791</w:t>
      </w:r>
      <w:r w:rsidRPr="006E20E7">
        <w:rPr>
          <w:u w:val="single"/>
        </w:rPr>
        <w:t>.</w:t>
      </w:r>
    </w:p>
    <w:p w:rsidR="006E20E7" w:rsidRPr="0099548A" w:rsidRDefault="0099548A" w:rsidP="0099548A">
      <w:pPr>
        <w:pStyle w:val="a3"/>
        <w:numPr>
          <w:ilvl w:val="1"/>
          <w:numId w:val="9"/>
        </w:numPr>
        <w:rPr>
          <w:rStyle w:val="a7"/>
        </w:rPr>
      </w:pPr>
      <w:r w:rsidRPr="0099548A">
        <w:rPr>
          <w:rStyle w:val="a7"/>
        </w:rPr>
        <w:t xml:space="preserve">Υπόθεση </w:t>
      </w:r>
      <w:r w:rsidRPr="0099548A">
        <w:rPr>
          <w:rStyle w:val="a7"/>
          <w:lang w:val="en-US"/>
        </w:rPr>
        <w:t>Wolf</w:t>
      </w:r>
      <w:r w:rsidRPr="0099548A">
        <w:rPr>
          <w:rStyle w:val="a7"/>
        </w:rPr>
        <w:t xml:space="preserve"> </w:t>
      </w:r>
      <w:r w:rsidRPr="0099548A">
        <w:rPr>
          <w:rStyle w:val="a7"/>
          <w:lang w:val="en-US"/>
        </w:rPr>
        <w:t>v</w:t>
      </w:r>
      <w:r w:rsidRPr="0099548A">
        <w:rPr>
          <w:rStyle w:val="a7"/>
        </w:rPr>
        <w:t xml:space="preserve">. </w:t>
      </w:r>
      <w:r w:rsidRPr="0099548A">
        <w:rPr>
          <w:rStyle w:val="a7"/>
          <w:lang w:val="en-US"/>
        </w:rPr>
        <w:t>Colorado</w:t>
      </w:r>
      <w:r w:rsidRPr="0099548A">
        <w:rPr>
          <w:rStyle w:val="a7"/>
        </w:rPr>
        <w:t xml:space="preserve"> 1949 όπου το Ανώτατο Ομοσπονδιακό Δικαστήριο: «Η ασφάλεια του ιδιωτικού βίου κάθε πολίτη από αυθαίρετες επεμβάσεις της αστυνομίας αποτελεί βασικό στοιχείο μιας ελεύθερης κοινωνίας». </w:t>
      </w:r>
    </w:p>
    <w:p w:rsidR="00E83F4B" w:rsidRPr="006E20E7" w:rsidRDefault="0099548A" w:rsidP="0099548A">
      <w:pPr>
        <w:pStyle w:val="a3"/>
        <w:numPr>
          <w:ilvl w:val="0"/>
          <w:numId w:val="9"/>
        </w:numPr>
      </w:pPr>
      <w:r w:rsidRPr="006E20E7">
        <w:t>Η προστασία του ασύλου της κατοικίας περιλαμβάνεται σε όλα σχεδόν τα διεθνή κείμενα περί των Ανθρωπίνων Δικαιωμάτων .</w:t>
      </w:r>
    </w:p>
    <w:p w:rsidR="00E83F4B" w:rsidRPr="006E20E7" w:rsidRDefault="006E20E7" w:rsidP="0099548A">
      <w:pPr>
        <w:pStyle w:val="a3"/>
        <w:numPr>
          <w:ilvl w:val="0"/>
          <w:numId w:val="9"/>
        </w:numPr>
      </w:pPr>
      <w:r>
        <w:t>Ήδη η διάταξη  του άρθρου</w:t>
      </w:r>
      <w:r w:rsidR="0099548A" w:rsidRPr="006E20E7">
        <w:t>.2 της Παγκόσμιας Διακήρυξης των Ανθρωπίνων Δικαιωμάτων διακήρυξε το δικαίωμα προστασίας της κατοικίας κάθε ανθρώπου από αυθαίρετες επεμβάσεις ή προσβολές</w:t>
      </w:r>
    </w:p>
    <w:p w:rsidR="006E20E7" w:rsidRPr="0099548A" w:rsidRDefault="006E20E7" w:rsidP="006E20E7">
      <w:pPr>
        <w:ind w:left="360"/>
        <w:rPr>
          <w:rStyle w:val="a7"/>
        </w:rPr>
      </w:pPr>
      <w:r w:rsidRPr="0099548A">
        <w:rPr>
          <w:rStyle w:val="a7"/>
        </w:rPr>
        <w:t xml:space="preserve">Η ιστορία της συνταγματικής ρύθμισης του ασύλου της κατοικίας στην Ελλάδα : </w:t>
      </w:r>
    </w:p>
    <w:p w:rsidR="00E83F4B" w:rsidRPr="006E20E7" w:rsidRDefault="0099548A" w:rsidP="0099548A">
      <w:pPr>
        <w:numPr>
          <w:ilvl w:val="0"/>
          <w:numId w:val="10"/>
        </w:numPr>
      </w:pPr>
      <w:r w:rsidRPr="006E20E7">
        <w:t>Δεν κατοχυρώθηκε ρητά από τα Επαναστατικά Συντάγματα αλλά προστατευόταν από τις διατάξεις περί προσωπικής ελευθερίας των Συνταγμάτ</w:t>
      </w:r>
      <w:r w:rsidR="006E20E7">
        <w:t>ων αυτών και ιδίως τη διάταξη άρθρου</w:t>
      </w:r>
      <w:r w:rsidRPr="006E20E7">
        <w:t xml:space="preserve">13 του Συντάγματος της </w:t>
      </w:r>
      <w:proofErr w:type="spellStart"/>
      <w:r w:rsidRPr="006E20E7">
        <w:t>Τροιζήνας</w:t>
      </w:r>
      <w:proofErr w:type="spellEnd"/>
      <w:r w:rsidRPr="006E20E7">
        <w:t xml:space="preserve"> (</w:t>
      </w:r>
      <w:r w:rsidRPr="006E20E7">
        <w:rPr>
          <w:bCs/>
        </w:rPr>
        <w:t>1827</w:t>
      </w:r>
      <w:r w:rsidRPr="006E20E7">
        <w:t>).</w:t>
      </w:r>
    </w:p>
    <w:p w:rsidR="00E83F4B" w:rsidRPr="006E20E7" w:rsidRDefault="0099548A" w:rsidP="0099548A">
      <w:pPr>
        <w:numPr>
          <w:ilvl w:val="0"/>
          <w:numId w:val="10"/>
        </w:numPr>
      </w:pPr>
      <w:r w:rsidRPr="006E20E7">
        <w:t xml:space="preserve">Το Σύνταγμα του </w:t>
      </w:r>
      <w:r w:rsidRPr="006E20E7">
        <w:rPr>
          <w:bCs/>
        </w:rPr>
        <w:t>1832</w:t>
      </w:r>
      <w:r w:rsidRPr="006E20E7">
        <w:t xml:space="preserve"> περιείχε για πρώτη φορά διάταξη που κατοχ</w:t>
      </w:r>
      <w:r w:rsidR="006E20E7">
        <w:t xml:space="preserve">ύρωνε ρητά το άσυλο κατοικίας (άρθρο </w:t>
      </w:r>
      <w:r w:rsidRPr="006E20E7">
        <w:t>46).</w:t>
      </w:r>
    </w:p>
    <w:p w:rsidR="00E83F4B" w:rsidRPr="006E20E7" w:rsidRDefault="0099548A" w:rsidP="0099548A">
      <w:pPr>
        <w:numPr>
          <w:ilvl w:val="0"/>
          <w:numId w:val="10"/>
        </w:numPr>
      </w:pPr>
      <w:r w:rsidRPr="006E20E7">
        <w:t xml:space="preserve">Η κατοχύρωση του δικαιώματος από το Σύνταγμα του </w:t>
      </w:r>
      <w:r w:rsidRPr="006E20E7">
        <w:rPr>
          <w:bCs/>
        </w:rPr>
        <w:t>1844</w:t>
      </w:r>
      <w:r w:rsidR="006E20E7">
        <w:t xml:space="preserve"> ήταν λακωνική(άρθρο </w:t>
      </w:r>
      <w:r w:rsidRPr="006E20E7">
        <w:t>8).</w:t>
      </w:r>
    </w:p>
    <w:p w:rsidR="00E83F4B" w:rsidRPr="006E20E7" w:rsidRDefault="0099548A" w:rsidP="0099548A">
      <w:pPr>
        <w:numPr>
          <w:ilvl w:val="0"/>
          <w:numId w:val="10"/>
        </w:numPr>
      </w:pPr>
      <w:r w:rsidRPr="006E20E7">
        <w:t xml:space="preserve">Η ρύθμιση του δικαιώματος του ασύλου της κατοικίας παρέμεινε αμετάβλητη και στο Σύνταγμα του </w:t>
      </w:r>
      <w:r w:rsidRPr="006E20E7">
        <w:rPr>
          <w:bCs/>
        </w:rPr>
        <w:t>1864</w:t>
      </w:r>
      <w:r w:rsidR="006E20E7">
        <w:t xml:space="preserve"> (άρθρο </w:t>
      </w:r>
      <w:r w:rsidRPr="006E20E7">
        <w:t>12) και ,μάλιστα, ήταν σχεδόν πιστ</w:t>
      </w:r>
      <w:r w:rsidR="006E20E7">
        <w:t>ή αντιγραφή του άρθρο 8</w:t>
      </w:r>
      <w:r w:rsidRPr="006E20E7">
        <w:t xml:space="preserve"> του Συντάγματος του </w:t>
      </w:r>
      <w:r w:rsidRPr="006E20E7">
        <w:rPr>
          <w:bCs/>
        </w:rPr>
        <w:t>1844</w:t>
      </w:r>
      <w:r w:rsidRPr="006E20E7">
        <w:t>.</w:t>
      </w:r>
    </w:p>
    <w:p w:rsidR="00E83F4B" w:rsidRPr="006E20E7" w:rsidRDefault="006E20E7" w:rsidP="0099548A">
      <w:pPr>
        <w:numPr>
          <w:ilvl w:val="0"/>
          <w:numId w:val="10"/>
        </w:numPr>
      </w:pPr>
      <w:r>
        <w:t xml:space="preserve">Περιλαμβανόταν ρητά στο άρθρο </w:t>
      </w:r>
      <w:r w:rsidR="0099548A" w:rsidRPr="006E20E7">
        <w:t xml:space="preserve">12 του Συντάγματος του </w:t>
      </w:r>
      <w:r w:rsidR="0099548A" w:rsidRPr="006E20E7">
        <w:rPr>
          <w:bCs/>
        </w:rPr>
        <w:t>1911</w:t>
      </w:r>
      <w:r w:rsidR="0099548A" w:rsidRPr="006E20E7">
        <w:t>.</w:t>
      </w:r>
    </w:p>
    <w:p w:rsidR="00E83F4B" w:rsidRPr="006E20E7" w:rsidRDefault="006E20E7" w:rsidP="0099548A">
      <w:pPr>
        <w:numPr>
          <w:ilvl w:val="0"/>
          <w:numId w:val="10"/>
        </w:numPr>
      </w:pPr>
      <w:r>
        <w:t xml:space="preserve">Το δικαίωμα κατοχυρώθηκε στο άρθρο </w:t>
      </w:r>
      <w:r w:rsidR="0099548A" w:rsidRPr="006E20E7">
        <w:t xml:space="preserve">15 του Συντάγματος του 1925 και στο </w:t>
      </w:r>
      <w:r>
        <w:t xml:space="preserve">άρθρο </w:t>
      </w:r>
      <w:r w:rsidR="0099548A" w:rsidRPr="006E20E7">
        <w:t xml:space="preserve">15 του Συντάγματος </w:t>
      </w:r>
      <w:r w:rsidR="0099548A" w:rsidRPr="006E20E7">
        <w:rPr>
          <w:bCs/>
        </w:rPr>
        <w:t>1927</w:t>
      </w:r>
      <w:r w:rsidR="0099548A" w:rsidRPr="006E20E7">
        <w:t xml:space="preserve"> που επανήλθε στη διατύπωση σχεδόν του άρθρου 12 του Συντάγματος του </w:t>
      </w:r>
      <w:r w:rsidR="0099548A" w:rsidRPr="006E20E7">
        <w:rPr>
          <w:bCs/>
        </w:rPr>
        <w:t>1911</w:t>
      </w:r>
    </w:p>
    <w:p w:rsidR="00E83F4B" w:rsidRPr="006E20E7" w:rsidRDefault="006E20E7" w:rsidP="0099548A">
      <w:pPr>
        <w:numPr>
          <w:ilvl w:val="0"/>
          <w:numId w:val="10"/>
        </w:numPr>
      </w:pPr>
      <w:r>
        <w:t xml:space="preserve">Αποτέλεσε το άρθρο </w:t>
      </w:r>
      <w:r w:rsidR="0099548A" w:rsidRPr="006E20E7">
        <w:t xml:space="preserve">12 του Συντάγματος του </w:t>
      </w:r>
      <w:r w:rsidR="0099548A" w:rsidRPr="006E20E7">
        <w:rPr>
          <w:bCs/>
        </w:rPr>
        <w:t>1952</w:t>
      </w:r>
      <w:r>
        <w:t xml:space="preserve"> και το άρθρο </w:t>
      </w:r>
      <w:r w:rsidR="0099548A" w:rsidRPr="006E20E7">
        <w:t xml:space="preserve">13 στο συνταγματικό κείμενο του </w:t>
      </w:r>
      <w:r w:rsidR="0099548A" w:rsidRPr="006E20E7">
        <w:rPr>
          <w:bCs/>
        </w:rPr>
        <w:t>1968</w:t>
      </w:r>
      <w:r w:rsidR="0099548A" w:rsidRPr="006E20E7">
        <w:t xml:space="preserve"> και </w:t>
      </w:r>
      <w:r w:rsidR="0099548A" w:rsidRPr="006E20E7">
        <w:rPr>
          <w:bCs/>
        </w:rPr>
        <w:t>1973</w:t>
      </w:r>
      <w:r w:rsidR="0099548A" w:rsidRPr="006E20E7">
        <w:t xml:space="preserve"> σχεδόν αμετάβλητο.</w:t>
      </w:r>
    </w:p>
    <w:p w:rsidR="006E20E7" w:rsidRDefault="006E20E7" w:rsidP="006E20E7">
      <w:r w:rsidRPr="0099548A">
        <w:rPr>
          <w:rStyle w:val="a7"/>
        </w:rPr>
        <w:t>Το ισχύον Σύνταγμα</w:t>
      </w:r>
      <w:r>
        <w:t xml:space="preserve"> : </w:t>
      </w:r>
      <w:r w:rsidRPr="006E20E7">
        <w:t>Το 1975 τα κόμματα της αντιπολίτευσης εστίασαν τις παρατηρήσεις τους σε τρία κυρίως σημεία :</w:t>
      </w:r>
    </w:p>
    <w:p w:rsidR="00E83F4B" w:rsidRPr="006E20E7" w:rsidRDefault="0099548A" w:rsidP="0099548A">
      <w:pPr>
        <w:pStyle w:val="a3"/>
        <w:numPr>
          <w:ilvl w:val="0"/>
          <w:numId w:val="11"/>
        </w:numPr>
      </w:pPr>
      <w:r w:rsidRPr="006E20E7">
        <w:t>Στη διεύρυνση της προστασίας του ασύλου της κατοικίας και στην προστασία της ιδιωτικής και οικογενειακής ζωής.</w:t>
      </w:r>
    </w:p>
    <w:p w:rsidR="00E83F4B" w:rsidRPr="006E20E7" w:rsidRDefault="0099548A" w:rsidP="0099548A">
      <w:pPr>
        <w:pStyle w:val="a3"/>
        <w:numPr>
          <w:ilvl w:val="0"/>
          <w:numId w:val="11"/>
        </w:numPr>
      </w:pPr>
      <w:r w:rsidRPr="006E20E7">
        <w:t>Στις εγγυήσεις σε περίπτωση παραβίασής του.</w:t>
      </w:r>
    </w:p>
    <w:p w:rsidR="00E83F4B" w:rsidRPr="006E20E7" w:rsidRDefault="0099548A" w:rsidP="0099548A">
      <w:pPr>
        <w:pStyle w:val="a3"/>
        <w:numPr>
          <w:ilvl w:val="0"/>
          <w:numId w:val="11"/>
        </w:numPr>
      </w:pPr>
      <w:r w:rsidRPr="006E20E7">
        <w:t>Στην τιμωρία των παραβατών.</w:t>
      </w:r>
    </w:p>
    <w:p w:rsidR="006E20E7" w:rsidRPr="0099548A" w:rsidRDefault="006E20E7" w:rsidP="006E20E7">
      <w:pPr>
        <w:rPr>
          <w:rStyle w:val="a6"/>
        </w:rPr>
      </w:pPr>
      <w:r w:rsidRPr="0099548A">
        <w:rPr>
          <w:rStyle w:val="a6"/>
        </w:rPr>
        <w:t xml:space="preserve">Η νομική φύση του δικαιώματος : </w:t>
      </w:r>
    </w:p>
    <w:p w:rsidR="006E20E7" w:rsidRDefault="006E20E7" w:rsidP="0099548A">
      <w:pPr>
        <w:pStyle w:val="a3"/>
        <w:numPr>
          <w:ilvl w:val="0"/>
          <w:numId w:val="12"/>
        </w:numPr>
      </w:pPr>
      <w:r>
        <w:lastRenderedPageBreak/>
        <w:t xml:space="preserve">Σύνταγμα άρθρο 9 παράγραφος 1 : </w:t>
      </w:r>
      <w:r w:rsidRPr="0099548A">
        <w:rPr>
          <w:rStyle w:val="a7"/>
        </w:rPr>
        <w:t>επιτακτική και άμεση</w:t>
      </w:r>
      <w:r>
        <w:t xml:space="preserve"> διάταξη (συμπλήρωμα των άρθρων 5 και 6 και άλλα) </w:t>
      </w:r>
    </w:p>
    <w:p w:rsidR="006E20E7" w:rsidRDefault="006E20E7" w:rsidP="0099548A">
      <w:pPr>
        <w:pStyle w:val="a3"/>
        <w:numPr>
          <w:ilvl w:val="0"/>
          <w:numId w:val="12"/>
        </w:numPr>
      </w:pPr>
      <w:r>
        <w:t xml:space="preserve">Εξασφάλιση </w:t>
      </w:r>
      <w:r w:rsidRPr="0099548A">
        <w:rPr>
          <w:rStyle w:val="a7"/>
        </w:rPr>
        <w:t>προσωπικής ελευθερίας – «ασφάλειας» ενάντια στην κρατική εξουσία</w:t>
      </w:r>
    </w:p>
    <w:p w:rsidR="006E20E7" w:rsidRDefault="006E20E7" w:rsidP="0099548A">
      <w:pPr>
        <w:pStyle w:val="a3"/>
        <w:numPr>
          <w:ilvl w:val="0"/>
          <w:numId w:val="12"/>
        </w:numPr>
      </w:pPr>
      <w:r>
        <w:t xml:space="preserve">Αναγωγή στο δικαίωμα ιδιωτικής και οικογενειακής ζωής διότι η κατοικία είναι </w:t>
      </w:r>
      <w:r w:rsidRPr="0099548A">
        <w:rPr>
          <w:rStyle w:val="a7"/>
        </w:rPr>
        <w:t>χώρος ανάπτυξης της προσωπικότητας</w:t>
      </w:r>
    </w:p>
    <w:p w:rsidR="006E20E7" w:rsidRPr="0099548A" w:rsidRDefault="006E20E7" w:rsidP="0099548A">
      <w:pPr>
        <w:pStyle w:val="a3"/>
        <w:numPr>
          <w:ilvl w:val="0"/>
          <w:numId w:val="12"/>
        </w:numPr>
        <w:rPr>
          <w:rStyle w:val="a7"/>
        </w:rPr>
      </w:pPr>
      <w:r w:rsidRPr="0099548A">
        <w:rPr>
          <w:rStyle w:val="a7"/>
        </w:rPr>
        <w:t>Αμυντικό δικαίωμα : αρνητική αξίωση</w:t>
      </w:r>
    </w:p>
    <w:p w:rsidR="006E20E7" w:rsidRPr="0099548A" w:rsidRDefault="006E20E7" w:rsidP="006E20E7">
      <w:pPr>
        <w:rPr>
          <w:rStyle w:val="a6"/>
        </w:rPr>
      </w:pPr>
      <w:r w:rsidRPr="0099548A">
        <w:rPr>
          <w:rStyle w:val="a6"/>
        </w:rPr>
        <w:t xml:space="preserve">Οι φορείς του δικαιώματος </w:t>
      </w:r>
    </w:p>
    <w:p w:rsidR="006E20E7" w:rsidRPr="0099548A" w:rsidRDefault="006E20E7" w:rsidP="0099548A">
      <w:pPr>
        <w:pStyle w:val="a3"/>
        <w:numPr>
          <w:ilvl w:val="0"/>
          <w:numId w:val="13"/>
        </w:numPr>
        <w:rPr>
          <w:rStyle w:val="a7"/>
        </w:rPr>
      </w:pPr>
      <w:r w:rsidRPr="0099548A">
        <w:rPr>
          <w:rStyle w:val="a7"/>
        </w:rPr>
        <w:t xml:space="preserve">Φυσικά πρόσωπα : </w:t>
      </w:r>
    </w:p>
    <w:p w:rsidR="006E20E7" w:rsidRDefault="006E20E7" w:rsidP="0099548A">
      <w:pPr>
        <w:pStyle w:val="a3"/>
        <w:numPr>
          <w:ilvl w:val="1"/>
          <w:numId w:val="13"/>
        </w:numPr>
      </w:pPr>
      <w:r>
        <w:t xml:space="preserve">Υπέρ ατόμων ευρισκομένων στην Ελλάδα, </w:t>
      </w:r>
      <w:r w:rsidRPr="0099548A">
        <w:rPr>
          <w:rStyle w:val="a7"/>
        </w:rPr>
        <w:t>όχι μόνο υπέρ Ελλήνων</w:t>
      </w:r>
    </w:p>
    <w:p w:rsidR="00E83F4B" w:rsidRPr="006E20E7" w:rsidRDefault="0099548A" w:rsidP="0099548A">
      <w:pPr>
        <w:pStyle w:val="a3"/>
        <w:numPr>
          <w:ilvl w:val="1"/>
          <w:numId w:val="13"/>
        </w:numPr>
      </w:pPr>
      <w:r w:rsidRPr="006E20E7">
        <w:rPr>
          <w:lang w:val="en-US"/>
        </w:rPr>
        <w:t>K</w:t>
      </w:r>
      <w:proofErr w:type="spellStart"/>
      <w:r w:rsidRPr="006E20E7">
        <w:t>άθε</w:t>
      </w:r>
      <w:proofErr w:type="spellEnd"/>
      <w:r w:rsidRPr="006E20E7">
        <w:t xml:space="preserve"> φυσικό πρόσωπο ασχέτως ιθαγενείας, ο εκάστοτε ένοικος κατοικίας ανεξαρτήτως αν είναι ο ιδιοκτήτης ή όχι, δηλαδή κάθε πρόσωπο που διαμένει στην κατοικία με οποιαδήποτε ιδιότητα.</w:t>
      </w:r>
    </w:p>
    <w:p w:rsidR="006E20E7" w:rsidRDefault="006E20E7" w:rsidP="0099548A">
      <w:pPr>
        <w:pStyle w:val="a3"/>
        <w:numPr>
          <w:ilvl w:val="1"/>
          <w:numId w:val="13"/>
        </w:numPr>
      </w:pPr>
      <w:r>
        <w:t>Όλοι οι άνθρωποι, ενήλικοι και ανήλικοι</w:t>
      </w:r>
    </w:p>
    <w:p w:rsidR="006E20E7" w:rsidRPr="0099548A" w:rsidRDefault="006E20E7" w:rsidP="0099548A">
      <w:pPr>
        <w:pStyle w:val="a3"/>
        <w:numPr>
          <w:ilvl w:val="0"/>
          <w:numId w:val="13"/>
        </w:numPr>
        <w:rPr>
          <w:rStyle w:val="a7"/>
        </w:rPr>
      </w:pPr>
      <w:r w:rsidRPr="0099548A">
        <w:rPr>
          <w:rStyle w:val="a7"/>
        </w:rPr>
        <w:t xml:space="preserve">Νομικά πρόσωπα : </w:t>
      </w:r>
    </w:p>
    <w:p w:rsidR="006E20E7" w:rsidRDefault="006E20E7" w:rsidP="0099548A">
      <w:pPr>
        <w:pStyle w:val="a3"/>
        <w:numPr>
          <w:ilvl w:val="1"/>
          <w:numId w:val="13"/>
        </w:numPr>
      </w:pPr>
      <w:r>
        <w:t xml:space="preserve">Κράτος –νομικά πρόσωπα δημοσίου δικαίου, όχι φορείς, αφού </w:t>
      </w:r>
      <w:r w:rsidRPr="0099548A">
        <w:rPr>
          <w:rStyle w:val="a7"/>
        </w:rPr>
        <w:t>δεν</w:t>
      </w:r>
      <w:r>
        <w:t xml:space="preserve"> είναι </w:t>
      </w:r>
      <w:r w:rsidRPr="006E20E7">
        <w:t>δυνατόν να συγκεντρώνουν συγχρόνως τις ιδιότητες του φορέα και του αποδέκτη των ίδιων δικαιωμάτων</w:t>
      </w:r>
    </w:p>
    <w:p w:rsidR="006E20E7" w:rsidRDefault="006E20E7" w:rsidP="0099548A">
      <w:pPr>
        <w:pStyle w:val="a3"/>
        <w:numPr>
          <w:ilvl w:val="1"/>
          <w:numId w:val="13"/>
        </w:numPr>
      </w:pPr>
      <w:r>
        <w:t>Δυνατή η συλλογική άσκηση του δικαιώματος του οικιακού ασύλου</w:t>
      </w:r>
    </w:p>
    <w:p w:rsidR="006E20E7" w:rsidRDefault="006E20E7" w:rsidP="0099548A">
      <w:pPr>
        <w:pStyle w:val="a3"/>
        <w:numPr>
          <w:ilvl w:val="1"/>
          <w:numId w:val="13"/>
        </w:numPr>
      </w:pPr>
      <w:r>
        <w:t>Ημεδαπά, αλλοδαπά νομικά πρόσωπα ιδιωτικού δικαίου (</w:t>
      </w:r>
      <w:r w:rsidR="0099548A" w:rsidRPr="006E20E7">
        <w:t>Α.Ε. ή αναγνωρισμένα σωματεία) καθώς και προσωπικές ενώσεις χωρίς νομική προσωπικότητα</w:t>
      </w:r>
    </w:p>
    <w:p w:rsidR="006E20E7" w:rsidRPr="0099548A" w:rsidRDefault="006E20E7" w:rsidP="006E20E7">
      <w:pPr>
        <w:rPr>
          <w:rStyle w:val="a6"/>
        </w:rPr>
      </w:pPr>
      <w:r w:rsidRPr="0099548A">
        <w:rPr>
          <w:rStyle w:val="a6"/>
        </w:rPr>
        <w:t xml:space="preserve">Αποδέκτες του δικαιώματος : </w:t>
      </w:r>
    </w:p>
    <w:p w:rsidR="006E20E7" w:rsidRDefault="006E20E7" w:rsidP="0099548A">
      <w:pPr>
        <w:pStyle w:val="a3"/>
        <w:numPr>
          <w:ilvl w:val="0"/>
          <w:numId w:val="14"/>
        </w:numPr>
      </w:pPr>
      <w:r w:rsidRPr="0099548A">
        <w:rPr>
          <w:rStyle w:val="a7"/>
        </w:rPr>
        <w:t>Φορείς δημόσιας εξουσίας</w:t>
      </w:r>
      <w:r>
        <w:t xml:space="preserve"> : </w:t>
      </w:r>
    </w:p>
    <w:p w:rsidR="006E20E7" w:rsidRDefault="006E20E7" w:rsidP="0099548A">
      <w:pPr>
        <w:pStyle w:val="a3"/>
        <w:numPr>
          <w:ilvl w:val="1"/>
          <w:numId w:val="14"/>
        </w:numPr>
      </w:pPr>
      <w:r w:rsidRPr="0099548A">
        <w:rPr>
          <w:rStyle w:val="a7"/>
        </w:rPr>
        <w:t>Κράτος</w:t>
      </w:r>
      <w:r w:rsidR="0099548A">
        <w:rPr>
          <w:rStyle w:val="a7"/>
        </w:rPr>
        <w:t>,</w:t>
      </w:r>
      <w:r>
        <w:t xml:space="preserve"> Νομικά πρόσωπα Δημοσίου Δικαίου</w:t>
      </w:r>
    </w:p>
    <w:p w:rsidR="006E20E7" w:rsidRDefault="006E20E7" w:rsidP="0099548A">
      <w:pPr>
        <w:pStyle w:val="a3"/>
        <w:numPr>
          <w:ilvl w:val="1"/>
          <w:numId w:val="14"/>
        </w:numPr>
      </w:pPr>
      <w:r>
        <w:t>Ειδικότερα, ολόκληρη η κρατική εξουσία (νομοθετική, εκτελεστική και δικαστική λειτουργία)</w:t>
      </w:r>
    </w:p>
    <w:p w:rsidR="006E20E7" w:rsidRDefault="006E20E7" w:rsidP="0099548A">
      <w:pPr>
        <w:pStyle w:val="a3"/>
        <w:numPr>
          <w:ilvl w:val="1"/>
          <w:numId w:val="14"/>
        </w:numPr>
      </w:pPr>
      <w:r>
        <w:t>Νομικά πρόσωπα Δημοσίου Δικαίου ανεξαρτήτως του νομικού τύπου της δράσης τους</w:t>
      </w:r>
    </w:p>
    <w:p w:rsidR="006E20E7" w:rsidRDefault="006E20E7" w:rsidP="0099548A">
      <w:pPr>
        <w:pStyle w:val="a3"/>
        <w:numPr>
          <w:ilvl w:val="1"/>
          <w:numId w:val="14"/>
        </w:numPr>
      </w:pPr>
      <w:r>
        <w:t>Νομικά πρόσωπα Ιδιωτικού Δικαίου και ιδίως επιχειρήσεις με αποκλειστικό ή κύριο μέτοχο το κράτος</w:t>
      </w:r>
    </w:p>
    <w:p w:rsidR="006E20E7" w:rsidRDefault="006E20E7" w:rsidP="0099548A">
      <w:pPr>
        <w:pStyle w:val="a3"/>
        <w:numPr>
          <w:ilvl w:val="0"/>
          <w:numId w:val="14"/>
        </w:numPr>
      </w:pPr>
      <w:proofErr w:type="spellStart"/>
      <w:r>
        <w:t>Τριτενέργεια</w:t>
      </w:r>
      <w:proofErr w:type="spellEnd"/>
      <w:r>
        <w:t xml:space="preserve"> του δικαιώματος ασύλου κατοικίας</w:t>
      </w:r>
    </w:p>
    <w:p w:rsidR="00E83F4B" w:rsidRPr="006E20E7" w:rsidRDefault="006E20E7" w:rsidP="0099548A">
      <w:pPr>
        <w:pStyle w:val="a3"/>
        <w:numPr>
          <w:ilvl w:val="1"/>
          <w:numId w:val="14"/>
        </w:numPr>
      </w:pPr>
      <w:r>
        <w:t xml:space="preserve">Δικαίωμα ασύλου ίσον </w:t>
      </w:r>
      <w:r w:rsidR="0099548A" w:rsidRPr="006E20E7">
        <w:t>αμυντικό δικαίωμα</w:t>
      </w:r>
    </w:p>
    <w:p w:rsidR="006E20E7" w:rsidRDefault="006E20E7" w:rsidP="0099548A">
      <w:pPr>
        <w:pStyle w:val="a3"/>
        <w:numPr>
          <w:ilvl w:val="1"/>
          <w:numId w:val="14"/>
        </w:numPr>
      </w:pPr>
      <w:r>
        <w:t xml:space="preserve">Έμμεση </w:t>
      </w:r>
      <w:proofErr w:type="spellStart"/>
      <w:r>
        <w:t>τριτενέργεια</w:t>
      </w:r>
      <w:proofErr w:type="spellEnd"/>
      <w:r>
        <w:t xml:space="preserve"> (γενικά κρατούσα άποψη για τα ατομικά δικαιώματα), δηλαδή υποχρέωση του κράτους να προστατεύει και να ερμηνεύει </w:t>
      </w:r>
      <w:r w:rsidRPr="006E20E7">
        <w:t>σχετικούς νόμους υπό το φως της συ</w:t>
      </w:r>
      <w:r>
        <w:t>νταγματικής κατοχύρωσης του δικαιώματος</w:t>
      </w:r>
      <w:r w:rsidRPr="006E20E7">
        <w:t xml:space="preserve"> Ασύλου κατοικίας</w:t>
      </w:r>
    </w:p>
    <w:p w:rsidR="00E83F4B" w:rsidRPr="00070C50" w:rsidRDefault="0099548A" w:rsidP="0099548A">
      <w:pPr>
        <w:pStyle w:val="a3"/>
        <w:numPr>
          <w:ilvl w:val="1"/>
          <w:numId w:val="14"/>
        </w:numPr>
      </w:pPr>
      <w:r w:rsidRPr="00070C50">
        <w:t xml:space="preserve">Προστασία από επεμβάσεις ιδιωτών : </w:t>
      </w:r>
      <w:r w:rsidR="00070C50">
        <w:t xml:space="preserve"> στο Αστικό Δίκαιο : </w:t>
      </w:r>
      <w:r w:rsidRPr="00070C50">
        <w:t>διατάξεις περί προ</w:t>
      </w:r>
      <w:r w:rsidR="00070C50">
        <w:t xml:space="preserve">στασίας κυρίου, νομέα, κατόχου. </w:t>
      </w:r>
      <w:r w:rsidRPr="00070C50">
        <w:t>Ποινικό</w:t>
      </w:r>
      <w:r w:rsidR="00070C50">
        <w:t xml:space="preserve"> Δίκαιο : </w:t>
      </w:r>
      <w:r w:rsidRPr="00070C50">
        <w:t xml:space="preserve">διατάξεις περί προστασίας της οικιακής ειρήνης και ιδιοκτησίας </w:t>
      </w:r>
    </w:p>
    <w:p w:rsidR="00070C50" w:rsidRPr="0099548A" w:rsidRDefault="00070C50" w:rsidP="00070C50">
      <w:pPr>
        <w:rPr>
          <w:rStyle w:val="a6"/>
        </w:rPr>
      </w:pPr>
      <w:r w:rsidRPr="0099548A">
        <w:rPr>
          <w:rStyle w:val="a6"/>
        </w:rPr>
        <w:t xml:space="preserve">Το περιεχόμενο του δικαιώματος </w:t>
      </w:r>
    </w:p>
    <w:p w:rsidR="00070C50" w:rsidRDefault="00070C50" w:rsidP="0099548A">
      <w:pPr>
        <w:pStyle w:val="a3"/>
        <w:numPr>
          <w:ilvl w:val="0"/>
          <w:numId w:val="15"/>
        </w:numPr>
      </w:pPr>
      <w:r>
        <w:lastRenderedPageBreak/>
        <w:t xml:space="preserve">Το δικαίωμα του άρθρου 9 παράγραφος 1 του Συντάγματος δεν προστατεύει την κατοικία </w:t>
      </w:r>
      <w:r w:rsidRPr="00070C50">
        <w:t>καθεαυτή, αλλά ένα συγκεκριμένο χώρο για την ανεμπόδιστη ανάπτυξη της προσωπικότητας κάθε προσώπου και την προστασία του από επεμβάσεις διοικητικής ή άλλης αρχής σε αυτόν.</w:t>
      </w:r>
    </w:p>
    <w:p w:rsidR="00070C50" w:rsidRDefault="00070C50" w:rsidP="0099548A">
      <w:pPr>
        <w:pStyle w:val="a3"/>
        <w:numPr>
          <w:ilvl w:val="0"/>
          <w:numId w:val="15"/>
        </w:numPr>
      </w:pPr>
      <w:r w:rsidRPr="0099548A">
        <w:rPr>
          <w:rStyle w:val="a6"/>
        </w:rPr>
        <w:t>Όχι θετική αξίωση για παροχή κατοικίας βάσει του «κοινωνικού δικαιώματος» απόκτησης κατοικίας</w:t>
      </w:r>
      <w:r>
        <w:t xml:space="preserve">! </w:t>
      </w:r>
    </w:p>
    <w:p w:rsidR="00070C50" w:rsidRDefault="00070C50" w:rsidP="0099548A">
      <w:pPr>
        <w:pStyle w:val="a3"/>
        <w:numPr>
          <w:ilvl w:val="0"/>
          <w:numId w:val="15"/>
        </w:numPr>
      </w:pPr>
      <w:r w:rsidRPr="0099548A">
        <w:rPr>
          <w:rStyle w:val="a7"/>
        </w:rPr>
        <w:t>Αρνητικό περιεχόμενο</w:t>
      </w:r>
      <w:r>
        <w:t xml:space="preserve"> : απαγόρευση προσβολής της κατοικίας από επεμβάσεις των φορέων δημόσιας εξουσίας. Προστασία υπάρχουσας ήδη (ιδιοκτήτης ή μη). </w:t>
      </w:r>
    </w:p>
    <w:p w:rsidR="00070C50" w:rsidRPr="0099548A" w:rsidRDefault="00070C50" w:rsidP="0099548A">
      <w:pPr>
        <w:pStyle w:val="a3"/>
        <w:numPr>
          <w:ilvl w:val="0"/>
          <w:numId w:val="15"/>
        </w:numPr>
        <w:rPr>
          <w:rStyle w:val="a7"/>
        </w:rPr>
      </w:pPr>
      <w:r>
        <w:t xml:space="preserve">Απαραβίαστο της κατοικίας από δημόσια όργανα, </w:t>
      </w:r>
      <w:r w:rsidRPr="0099548A">
        <w:rPr>
          <w:rStyle w:val="a7"/>
        </w:rPr>
        <w:t>εκτός από τις περιπτώσεις και τη διαδικασία που ορίζει ο νόμος και πάντοτε με την παρουσία εκπροσώπων της δικαστικής εξουσίας.</w:t>
      </w:r>
    </w:p>
    <w:p w:rsidR="00070C50" w:rsidRDefault="00070C50" w:rsidP="0099548A">
      <w:pPr>
        <w:pStyle w:val="a3"/>
        <w:numPr>
          <w:ilvl w:val="0"/>
          <w:numId w:val="15"/>
        </w:numPr>
      </w:pPr>
      <w:r>
        <w:t xml:space="preserve">Η </w:t>
      </w:r>
      <w:r w:rsidRPr="0099548A">
        <w:rPr>
          <w:rStyle w:val="a6"/>
        </w:rPr>
        <w:t>συγκατάθεση</w:t>
      </w:r>
      <w:r>
        <w:t xml:space="preserve"> (ρητή ή σιωπηρή) αίρει τον χαρακτήρα παραβίασης του οικιακού ασύλου, εφόσον δίδεται επί τούτου και με πλήρη συνείδηση των πραττομένων (πάγια νομολογία).</w:t>
      </w:r>
    </w:p>
    <w:p w:rsidR="00070C50" w:rsidRDefault="00070C50" w:rsidP="00070C50">
      <w:r w:rsidRPr="0099548A">
        <w:rPr>
          <w:rStyle w:val="a6"/>
        </w:rPr>
        <w:t>Η έννοια της προστατευόμενης κατοικίας :</w:t>
      </w:r>
      <w:r>
        <w:t xml:space="preserve"> </w:t>
      </w:r>
      <w:r>
        <w:br/>
      </w:r>
      <w:proofErr w:type="spellStart"/>
      <w:r>
        <w:t>Σαρίπολος</w:t>
      </w:r>
      <w:proofErr w:type="spellEnd"/>
      <w:r>
        <w:t xml:space="preserve"> : κατοικία </w:t>
      </w:r>
      <w:r w:rsidRPr="00070C50">
        <w:t xml:space="preserve">ίσον </w:t>
      </w:r>
      <w:proofErr w:type="spellStart"/>
      <w:r w:rsidRPr="00070C50">
        <w:rPr>
          <w:lang w:val="en-US"/>
        </w:rPr>
        <w:t>domum</w:t>
      </w:r>
      <w:proofErr w:type="spellEnd"/>
      <w:r w:rsidRPr="00070C50">
        <w:t xml:space="preserve">, όχι </w:t>
      </w:r>
      <w:proofErr w:type="spellStart"/>
      <w:r w:rsidRPr="00070C50">
        <w:rPr>
          <w:lang w:val="en-US"/>
        </w:rPr>
        <w:t>domicilium</w:t>
      </w:r>
      <w:proofErr w:type="spellEnd"/>
    </w:p>
    <w:p w:rsidR="00E83F4B" w:rsidRPr="00070C50" w:rsidRDefault="00070C50" w:rsidP="0099548A">
      <w:pPr>
        <w:numPr>
          <w:ilvl w:val="0"/>
          <w:numId w:val="16"/>
        </w:numPr>
      </w:pPr>
      <w:r>
        <w:rPr>
          <w:bCs/>
        </w:rPr>
        <w:t>Άρθρο 9 παράγραφος 1</w:t>
      </w:r>
      <w:r w:rsidR="0099548A" w:rsidRPr="00070C50">
        <w:rPr>
          <w:bCs/>
        </w:rPr>
        <w:t xml:space="preserve">: κατοικία θεωρείται κάθε κατάλυμα, κάθε χώρος που χρησιμοποιείται για διαβίωση (ιθαγενούς ή αλλοδαπού), για μόνιμη ή προσωρινή ή συμπτωματική, διαμονή ή απλώς παραμονή ή για εργασία, και που δεν είναι προσιτός σε όλους: </w:t>
      </w:r>
    </w:p>
    <w:p w:rsidR="00E83F4B" w:rsidRPr="00070C50" w:rsidRDefault="0099548A" w:rsidP="0099548A">
      <w:pPr>
        <w:numPr>
          <w:ilvl w:val="1"/>
          <w:numId w:val="16"/>
        </w:numPr>
      </w:pPr>
      <w:r w:rsidRPr="00070C50">
        <w:t>Επαρκώς περιφραγμένος χώρος, έστω και μη στεγασμένος</w:t>
      </w:r>
    </w:p>
    <w:p w:rsidR="00E83F4B" w:rsidRPr="00070C50" w:rsidRDefault="00070C50" w:rsidP="0099548A">
      <w:pPr>
        <w:numPr>
          <w:ilvl w:val="1"/>
          <w:numId w:val="16"/>
        </w:numPr>
      </w:pPr>
      <w:r w:rsidRPr="00070C50">
        <w:t>Όχι</w:t>
      </w:r>
      <w:r>
        <w:t xml:space="preserve"> ανοικτός χώρος, </w:t>
      </w:r>
      <w:r w:rsidR="0099548A" w:rsidRPr="00070C50">
        <w:t>ελλείπει παντελώς το στοιχείο του περιφραγμένου χώρου.</w:t>
      </w:r>
    </w:p>
    <w:p w:rsidR="00E83F4B" w:rsidRPr="00070C50" w:rsidRDefault="0099548A" w:rsidP="0099548A">
      <w:pPr>
        <w:numPr>
          <w:ilvl w:val="1"/>
          <w:numId w:val="16"/>
        </w:numPr>
      </w:pPr>
      <w:r w:rsidRPr="00070C50">
        <w:t xml:space="preserve">Οίκημα, διαμέρισμα, δωμάτιο που διαμένει κανείς μόνος ή με </w:t>
      </w:r>
      <w:r w:rsidR="00070C50">
        <w:t xml:space="preserve">άλλους </w:t>
      </w:r>
      <w:r w:rsidRPr="00070C50">
        <w:t xml:space="preserve">( ακόμη και δωμάτιο ξενοδοχείου ή νοσοκομείου). </w:t>
      </w:r>
    </w:p>
    <w:p w:rsidR="00E83F4B" w:rsidRPr="00070C50" w:rsidRDefault="0099548A" w:rsidP="0099548A">
      <w:pPr>
        <w:numPr>
          <w:ilvl w:val="1"/>
          <w:numId w:val="16"/>
        </w:numPr>
      </w:pPr>
      <w:r w:rsidRPr="00070C50">
        <w:t xml:space="preserve"> Ενδέχεται να είναι πρόχειρη κατοικία (σκηνή, καλύβα) ή κινητή (όχημα ή πλωτό) αλλά με την προϋπόθεση να χρησιμεύει ως κατάλυμα.</w:t>
      </w:r>
    </w:p>
    <w:p w:rsidR="00E83F4B" w:rsidRPr="00070C50" w:rsidRDefault="00070C50" w:rsidP="0099548A">
      <w:pPr>
        <w:numPr>
          <w:ilvl w:val="1"/>
          <w:numId w:val="16"/>
        </w:numPr>
      </w:pPr>
      <w:r>
        <w:t>όλοι</w:t>
      </w:r>
      <w:r w:rsidR="0099548A" w:rsidRPr="00070C50">
        <w:t xml:space="preserve"> οι κύριοι και δευτερεύοντες χώροι αυτής (δωμάτια, διάδρομοι, κλιμακοστάσιο, βεράντα, υπόγειο, γκαράζ), καθώς και ο περιφραγμένος χώρος που την περιστοιχίζει (κήπος, αυλή, πισίνα).</w:t>
      </w:r>
    </w:p>
    <w:p w:rsidR="00E83F4B" w:rsidRPr="00070C50" w:rsidRDefault="0099548A" w:rsidP="0099548A">
      <w:pPr>
        <w:numPr>
          <w:ilvl w:val="1"/>
          <w:numId w:val="16"/>
        </w:numPr>
      </w:pPr>
      <w:r w:rsidRPr="00070C50">
        <w:t xml:space="preserve">Χώροι εργασίας και επαγγελματικής απασχόλησης (πχ. ιατρεία, γραφεία, εργαστήρια), εφόσον δεν είναι προσιτοί στο κοινό </w:t>
      </w:r>
    </w:p>
    <w:p w:rsidR="00E83F4B" w:rsidRPr="00070C50" w:rsidRDefault="0099548A" w:rsidP="0099548A">
      <w:pPr>
        <w:numPr>
          <w:ilvl w:val="1"/>
          <w:numId w:val="16"/>
        </w:numPr>
      </w:pPr>
      <w:r w:rsidRPr="00070C50">
        <w:t>Χρησιμοποιούμενοι προς εργασία - εκτέλεση οποιουδήποτε έργου ή επαγγέλματος-  χώροι : πχ. βιομηχανικό εργοστάσιο.</w:t>
      </w:r>
    </w:p>
    <w:p w:rsidR="00E83F4B" w:rsidRPr="0099548A" w:rsidRDefault="0099548A" w:rsidP="0099548A">
      <w:pPr>
        <w:numPr>
          <w:ilvl w:val="0"/>
          <w:numId w:val="16"/>
        </w:numPr>
        <w:rPr>
          <w:rStyle w:val="a7"/>
        </w:rPr>
      </w:pPr>
      <w:r w:rsidRPr="0099548A">
        <w:rPr>
          <w:rStyle w:val="a7"/>
        </w:rPr>
        <w:t xml:space="preserve">Το κρίσιμο στοιχείο δεν είναι το εξωτερικό κλείσιμο του χώρου, αλλά η μη ελεύθερη παρουσία σε αυτόν άλλων προσώπων εκτός του κυρίου. </w:t>
      </w:r>
    </w:p>
    <w:p w:rsidR="00070C50" w:rsidRDefault="00070C50" w:rsidP="00070C50">
      <w:r w:rsidRPr="0099548A">
        <w:rPr>
          <w:rStyle w:val="a6"/>
        </w:rPr>
        <w:t xml:space="preserve">Οι </w:t>
      </w:r>
      <w:r w:rsidRPr="0099548A">
        <w:rPr>
          <w:rStyle w:val="a8"/>
        </w:rPr>
        <w:t>συνταγματικοί περιορισμοί</w:t>
      </w:r>
      <w:r w:rsidRPr="0099548A">
        <w:rPr>
          <w:rStyle w:val="a6"/>
        </w:rPr>
        <w:t xml:space="preserve"> του δικαιώματος του ασύλου της κατοικίας :</w:t>
      </w:r>
    </w:p>
    <w:p w:rsidR="00070C50" w:rsidRDefault="00070C50" w:rsidP="0099548A">
      <w:pPr>
        <w:pStyle w:val="a3"/>
        <w:numPr>
          <w:ilvl w:val="0"/>
          <w:numId w:val="17"/>
        </w:numPr>
      </w:pPr>
      <w:r>
        <w:lastRenderedPageBreak/>
        <w:t>Άρθρο 5 παράγραφος 1 : η διάταξη του άρθρου 9 παράγραφος 1 εδάφιο πρώτο είναι ειδική έναντι της διάταξη του άρθρου 5 παράγραφος 1 που είναι αναμφίβολα γενική</w:t>
      </w:r>
    </w:p>
    <w:p w:rsidR="00E83F4B" w:rsidRPr="00070C50" w:rsidRDefault="00070C50" w:rsidP="0099548A">
      <w:pPr>
        <w:pStyle w:val="a3"/>
        <w:numPr>
          <w:ilvl w:val="0"/>
          <w:numId w:val="17"/>
        </w:numPr>
      </w:pPr>
      <w:r>
        <w:t xml:space="preserve">Άρθρο 48 παράγραφος 1 : </w:t>
      </w:r>
      <w:r w:rsidR="0099548A" w:rsidRPr="00070C50">
        <w:t xml:space="preserve">1:το δικαίωμα του ασύλου της κατοικίας ανήκει στα ατομικά εκείνα δικαιώματα που αναστέλλονται στην περίπτωση της κήρυξης της Χώρας σε «κατάσταση πολιορκίας». </w:t>
      </w:r>
    </w:p>
    <w:p w:rsidR="00070C50" w:rsidRDefault="00070C50" w:rsidP="00070C50">
      <w:r w:rsidRPr="0099548A">
        <w:rPr>
          <w:rStyle w:val="a6"/>
        </w:rPr>
        <w:t xml:space="preserve">Οι </w:t>
      </w:r>
      <w:r w:rsidRPr="0099548A">
        <w:rPr>
          <w:rStyle w:val="a8"/>
        </w:rPr>
        <w:t>νομοθετικοί</w:t>
      </w:r>
      <w:r w:rsidRPr="0099548A">
        <w:rPr>
          <w:rStyle w:val="a6"/>
        </w:rPr>
        <w:t xml:space="preserve"> περιορισμοί του δικαιώματος ασύλου της κατοικίας</w:t>
      </w:r>
      <w:r>
        <w:t xml:space="preserve"> : </w:t>
      </w:r>
    </w:p>
    <w:p w:rsidR="00E83F4B" w:rsidRPr="00070C50" w:rsidRDefault="0099548A" w:rsidP="0099548A">
      <w:pPr>
        <w:pStyle w:val="a3"/>
        <w:numPr>
          <w:ilvl w:val="0"/>
          <w:numId w:val="18"/>
        </w:numPr>
      </w:pPr>
      <w:r w:rsidRPr="00070C50">
        <w:t xml:space="preserve">Ο όρος «νόμος» </w:t>
      </w:r>
      <w:r w:rsidR="00070C50" w:rsidRPr="00070C50">
        <w:t>χρησιμοποιείται</w:t>
      </w:r>
      <w:r w:rsidRPr="00070C50">
        <w:t xml:space="preserve"> στην προκειμένη περίπτωση υπό την ουσιαστική και όχι υπό την τυπική έννοια. </w:t>
      </w:r>
    </w:p>
    <w:p w:rsidR="00E83F4B" w:rsidRPr="00070C50" w:rsidRDefault="0099548A" w:rsidP="0099548A">
      <w:pPr>
        <w:pStyle w:val="a3"/>
        <w:numPr>
          <w:ilvl w:val="0"/>
          <w:numId w:val="18"/>
        </w:numPr>
      </w:pPr>
      <w:r w:rsidRPr="00070C50">
        <w:t>Η γενική επιφύλαξη του νόμου δε σημαίνει ότι ο νομοθέτης είναι ελεύθερος να επιτρέπει όσες παραβιάσεις του ασύλου της κατοικίας επιθυμεί αλλά περιορίζεται από 2 αρχές :</w:t>
      </w:r>
    </w:p>
    <w:p w:rsidR="00070C50" w:rsidRPr="0099548A" w:rsidRDefault="00070C50" w:rsidP="0099548A">
      <w:pPr>
        <w:pStyle w:val="a3"/>
        <w:numPr>
          <w:ilvl w:val="1"/>
          <w:numId w:val="18"/>
        </w:numPr>
        <w:rPr>
          <w:rStyle w:val="a7"/>
        </w:rPr>
      </w:pPr>
      <w:r w:rsidRPr="0099548A">
        <w:rPr>
          <w:rStyle w:val="a7"/>
        </w:rPr>
        <w:t>Αρχή αναλογίας</w:t>
      </w:r>
    </w:p>
    <w:p w:rsidR="00070C50" w:rsidRPr="0099548A" w:rsidRDefault="00070C50" w:rsidP="0099548A">
      <w:pPr>
        <w:pStyle w:val="a3"/>
        <w:numPr>
          <w:ilvl w:val="1"/>
          <w:numId w:val="18"/>
        </w:numPr>
        <w:rPr>
          <w:rStyle w:val="a7"/>
        </w:rPr>
      </w:pPr>
      <w:r w:rsidRPr="0099548A">
        <w:rPr>
          <w:rStyle w:val="a7"/>
        </w:rPr>
        <w:t>Αρχή της απόλυτης προστασίας του ουσιώδους περιεχομένου του δικαιώματος</w:t>
      </w:r>
    </w:p>
    <w:p w:rsidR="00070C50" w:rsidRDefault="00070C50" w:rsidP="0099548A">
      <w:pPr>
        <w:pStyle w:val="a3"/>
        <w:numPr>
          <w:ilvl w:val="0"/>
          <w:numId w:val="18"/>
        </w:numPr>
      </w:pPr>
      <w:r>
        <w:t xml:space="preserve">Η παρουσία εκπροσώπων της δικαστικής εξουσίας : </w:t>
      </w:r>
    </w:p>
    <w:p w:rsidR="00E83F4B" w:rsidRPr="00070C50" w:rsidRDefault="0099548A" w:rsidP="0099548A">
      <w:pPr>
        <w:pStyle w:val="a3"/>
        <w:numPr>
          <w:ilvl w:val="1"/>
          <w:numId w:val="18"/>
        </w:numPr>
      </w:pPr>
      <w:r w:rsidRPr="00070C50">
        <w:t>οι δικαστικοί λειτουργοί περιβάλλονται με τις συνταγματικές εγγυήσεις προσωπικής και</w:t>
      </w:r>
      <w:r w:rsidR="00070C50">
        <w:t xml:space="preserve"> λειτουργικής ανεξαρτησίας(άρθρα 87 μέχρι </w:t>
      </w:r>
      <w:r w:rsidRPr="00070C50">
        <w:t xml:space="preserve">91 του Συντάγματος) και </w:t>
      </w:r>
    </w:p>
    <w:p w:rsidR="00E83F4B" w:rsidRDefault="0099548A" w:rsidP="0099548A">
      <w:pPr>
        <w:pStyle w:val="a3"/>
        <w:numPr>
          <w:ilvl w:val="1"/>
          <w:numId w:val="18"/>
        </w:numPr>
      </w:pPr>
      <w:r w:rsidRPr="00070C50">
        <w:t>απαιτούνται σε ΟΛΕΣ τις περιπτώσεις έρευνας (</w:t>
      </w:r>
      <w:r w:rsidRPr="00070C50">
        <w:rPr>
          <w:lang w:val="en-US"/>
        </w:rPr>
        <w:t>in</w:t>
      </w:r>
      <w:r w:rsidRPr="00070C50">
        <w:t xml:space="preserve"> </w:t>
      </w:r>
      <w:proofErr w:type="spellStart"/>
      <w:r w:rsidRPr="00070C50">
        <w:rPr>
          <w:lang w:val="en-US"/>
        </w:rPr>
        <w:t>dubio</w:t>
      </w:r>
      <w:proofErr w:type="spellEnd"/>
      <w:r w:rsidRPr="00070C50">
        <w:t xml:space="preserve"> </w:t>
      </w:r>
      <w:r w:rsidRPr="00070C50">
        <w:rPr>
          <w:lang w:val="en-US"/>
        </w:rPr>
        <w:t>pro</w:t>
      </w:r>
      <w:r w:rsidRPr="00070C50">
        <w:t xml:space="preserve"> </w:t>
      </w:r>
      <w:proofErr w:type="spellStart"/>
      <w:r w:rsidRPr="00070C50">
        <w:rPr>
          <w:lang w:val="en-US"/>
        </w:rPr>
        <w:t>libertate</w:t>
      </w:r>
      <w:proofErr w:type="spellEnd"/>
      <w:r w:rsidRPr="00070C50">
        <w:t>).</w:t>
      </w:r>
    </w:p>
    <w:p w:rsidR="00070C50" w:rsidRPr="0099548A" w:rsidRDefault="00070C50" w:rsidP="00070C50">
      <w:pPr>
        <w:rPr>
          <w:rStyle w:val="a7"/>
        </w:rPr>
      </w:pPr>
      <w:r w:rsidRPr="0099548A">
        <w:rPr>
          <w:rStyle w:val="a7"/>
        </w:rPr>
        <w:t xml:space="preserve">Οι προϋποθέσεις για τη διενέργεια έρευνας </w:t>
      </w:r>
    </w:p>
    <w:p w:rsidR="00E83F4B" w:rsidRPr="004855AD" w:rsidRDefault="0099548A" w:rsidP="0099548A">
      <w:pPr>
        <w:pStyle w:val="a3"/>
        <w:numPr>
          <w:ilvl w:val="0"/>
          <w:numId w:val="19"/>
        </w:numPr>
      </w:pPr>
      <w:r w:rsidRPr="004855AD">
        <w:t>Να διεξάγεται ανάκριση για κακούργημα ή πλημμέλημα.</w:t>
      </w:r>
      <w:r w:rsidR="004855AD">
        <w:t xml:space="preserve"> Β</w:t>
      </w:r>
      <w:r w:rsidR="004855AD" w:rsidRPr="004855AD">
        <w:t>έβαια</w:t>
      </w:r>
      <w:r w:rsidRPr="004855AD">
        <w:t>, έρευνα σε δημόσιους τόπους είναι επιτρεπτή και επί πταισμάτων.</w:t>
      </w:r>
    </w:p>
    <w:p w:rsidR="004855AD" w:rsidRDefault="0099548A" w:rsidP="0099548A">
      <w:pPr>
        <w:pStyle w:val="a3"/>
        <w:numPr>
          <w:ilvl w:val="0"/>
          <w:numId w:val="19"/>
        </w:numPr>
      </w:pPr>
      <w:r w:rsidRPr="004855AD">
        <w:t>Μόνο όταν οι υπόλοιπες ανακριτικές πράξεις και τα υπόλοιπα αποδεικτικά μέσα δεν μπορούν να οδηγήσουν με την ίδια ασφάλεια στη βεβαίωση του εγκλήματος,</w:t>
      </w:r>
      <w:r w:rsidR="004855AD">
        <w:t xml:space="preserve"> </w:t>
      </w:r>
      <w:r w:rsidRPr="004855AD">
        <w:t xml:space="preserve">την ανακάλυψη και τη σύλληψη δραστών ή τη βεβαίωση και την αποκατάσταση της </w:t>
      </w:r>
      <w:r w:rsidR="004855AD" w:rsidRPr="004855AD">
        <w:t>προκληθείσης</w:t>
      </w:r>
      <w:r w:rsidRPr="004855AD">
        <w:t xml:space="preserve"> ζημίας. Όπου ο σκοπός της έρευνας μπορεί να επιτευχθεί με ηπιότερα μέσα,</w:t>
      </w:r>
      <w:r w:rsidR="004855AD">
        <w:t xml:space="preserve"> </w:t>
      </w:r>
      <w:r w:rsidRPr="004855AD">
        <w:t xml:space="preserve">τότε η διεξαγωγή της εμφανίζεται παράνομη. </w:t>
      </w:r>
    </w:p>
    <w:p w:rsidR="004855AD" w:rsidRDefault="004855AD" w:rsidP="004855AD">
      <w:r w:rsidRPr="0099548A">
        <w:rPr>
          <w:rStyle w:val="a7"/>
        </w:rPr>
        <w:t>Οι προϋποθέσεις διενέργειας νυχτερινής έρευνας</w:t>
      </w:r>
      <w:r>
        <w:t xml:space="preserve"> : </w:t>
      </w:r>
    </w:p>
    <w:p w:rsidR="00E83F4B" w:rsidRPr="004855AD" w:rsidRDefault="0099548A" w:rsidP="0099548A">
      <w:pPr>
        <w:pStyle w:val="a3"/>
        <w:numPr>
          <w:ilvl w:val="0"/>
          <w:numId w:val="20"/>
        </w:numPr>
      </w:pPr>
      <w:r w:rsidRPr="004855AD">
        <w:t>Αν πρόκειται για σύλληψη προσώπου που νόμιμα διώκεται.</w:t>
      </w:r>
    </w:p>
    <w:p w:rsidR="00E83F4B" w:rsidRPr="004855AD" w:rsidRDefault="0099548A" w:rsidP="0099548A">
      <w:pPr>
        <w:pStyle w:val="a3"/>
        <w:numPr>
          <w:ilvl w:val="0"/>
          <w:numId w:val="20"/>
        </w:numPr>
      </w:pPr>
      <w:r w:rsidRPr="004855AD">
        <w:t xml:space="preserve">Αν κάποιος καταλαμβάνεται </w:t>
      </w:r>
      <w:proofErr w:type="spellStart"/>
      <w:r w:rsidRPr="004855AD">
        <w:t>επ</w:t>
      </w:r>
      <w:proofErr w:type="spellEnd"/>
      <w:r w:rsidRPr="004855AD">
        <w:t xml:space="preserve"> ‘αυτοφώρω να διαπράττει εντός της κατοικίας κακούργημα ή πλημμέλημα.</w:t>
      </w:r>
    </w:p>
    <w:p w:rsidR="00E83F4B" w:rsidRPr="004855AD" w:rsidRDefault="0099548A" w:rsidP="0099548A">
      <w:pPr>
        <w:pStyle w:val="a3"/>
        <w:numPr>
          <w:ilvl w:val="0"/>
          <w:numId w:val="20"/>
        </w:numPr>
      </w:pPr>
      <w:r w:rsidRPr="004855AD">
        <w:t>Αν γίνεται συνάθροιση σε ιδιωτική κατοικία όπου κατ ‘επάγγελμα διενεργούνται τυχερά παίγνια ή πράξεις ακολασίας.</w:t>
      </w:r>
    </w:p>
    <w:p w:rsidR="00E83F4B" w:rsidRPr="004855AD" w:rsidRDefault="0099548A" w:rsidP="0099548A">
      <w:pPr>
        <w:pStyle w:val="a3"/>
        <w:numPr>
          <w:ilvl w:val="0"/>
          <w:numId w:val="20"/>
        </w:numPr>
      </w:pPr>
      <w:r w:rsidRPr="004855AD">
        <w:t>Αν είναι χώροι προσιτοί σε όλους στη νύχτα.</w:t>
      </w:r>
    </w:p>
    <w:p w:rsidR="004855AD" w:rsidRPr="0099548A" w:rsidRDefault="004855AD" w:rsidP="004855AD">
      <w:pPr>
        <w:rPr>
          <w:rStyle w:val="a7"/>
        </w:rPr>
      </w:pPr>
      <w:r w:rsidRPr="0099548A">
        <w:rPr>
          <w:rStyle w:val="a7"/>
        </w:rPr>
        <w:t xml:space="preserve">Διεθνείς περιορισμοί : </w:t>
      </w:r>
    </w:p>
    <w:p w:rsidR="004855AD" w:rsidRDefault="004855AD" w:rsidP="0099548A">
      <w:pPr>
        <w:pStyle w:val="a3"/>
        <w:numPr>
          <w:ilvl w:val="0"/>
          <w:numId w:val="21"/>
        </w:numPr>
      </w:pPr>
      <w:r>
        <w:t>Άρθρο 8 της Ευρωπαϊκής Σύμβασης</w:t>
      </w:r>
    </w:p>
    <w:p w:rsidR="004855AD" w:rsidRDefault="004855AD" w:rsidP="0099548A">
      <w:pPr>
        <w:pStyle w:val="a3"/>
        <w:numPr>
          <w:ilvl w:val="0"/>
          <w:numId w:val="21"/>
        </w:numPr>
      </w:pPr>
      <w:r>
        <w:t>Το άρθρο 17 του Διεθνούς Συμφώνου περί των Ατομικών και Πολιτικών Δικαιωμάτων του Οργανισμού Ηνωμένων Εθνών</w:t>
      </w:r>
    </w:p>
    <w:p w:rsidR="004855AD" w:rsidRDefault="004855AD" w:rsidP="0099548A">
      <w:pPr>
        <w:pStyle w:val="a3"/>
        <w:numPr>
          <w:ilvl w:val="0"/>
          <w:numId w:val="21"/>
        </w:numPr>
      </w:pPr>
      <w:r>
        <w:lastRenderedPageBreak/>
        <w:t>Το άρθρο 11 της Αμερικανικής Σύμβασης των δικαιωμάτων του Ανθρώπου</w:t>
      </w:r>
    </w:p>
    <w:p w:rsidR="004855AD" w:rsidRDefault="004855AD" w:rsidP="004855AD">
      <w:r w:rsidRPr="0099548A">
        <w:rPr>
          <w:rStyle w:val="a6"/>
        </w:rPr>
        <w:t>Οι κυρώσεις κατά των παραβατών του Ασύλου κατοικίας</w:t>
      </w:r>
      <w:r>
        <w:t xml:space="preserve"> : </w:t>
      </w:r>
    </w:p>
    <w:p w:rsidR="004855AD" w:rsidRDefault="004855AD" w:rsidP="0099548A">
      <w:pPr>
        <w:pStyle w:val="a3"/>
        <w:numPr>
          <w:ilvl w:val="0"/>
          <w:numId w:val="22"/>
        </w:numPr>
      </w:pPr>
      <w:r>
        <w:t>Ποινική ευθύνη</w:t>
      </w:r>
    </w:p>
    <w:p w:rsidR="004855AD" w:rsidRDefault="004855AD" w:rsidP="0099548A">
      <w:pPr>
        <w:pStyle w:val="a3"/>
        <w:numPr>
          <w:ilvl w:val="0"/>
          <w:numId w:val="22"/>
        </w:numPr>
      </w:pPr>
      <w:r>
        <w:t xml:space="preserve">Αστική ευθύνη : </w:t>
      </w:r>
      <w:r w:rsidRPr="004855AD">
        <w:t>υποχρέωση σε «πλήρη αποζημίωση» του παθόντος, περιουσιακή και μη.</w:t>
      </w:r>
    </w:p>
    <w:p w:rsidR="004855AD" w:rsidRDefault="004855AD" w:rsidP="0099548A">
      <w:pPr>
        <w:pStyle w:val="a3"/>
        <w:numPr>
          <w:ilvl w:val="0"/>
          <w:numId w:val="22"/>
        </w:numPr>
      </w:pPr>
      <w:r>
        <w:t xml:space="preserve">Πειθαρχική ευθύνη : το σύνταγμα άρθρο 9 παράγραφος 2 </w:t>
      </w:r>
      <w:r w:rsidRPr="004855AD">
        <w:t>δεν προβλέπει πειθαρχική ευθύνη παραβατών. Η ευθύνη όμως αυτή προκύπτει αναμφίβολα από τις διατάξεις πειθαρχικού δικαίου δημοσίων υπαλλήλων.</w:t>
      </w:r>
    </w:p>
    <w:p w:rsidR="0099548A" w:rsidRDefault="0099548A" w:rsidP="0099548A"/>
    <w:p w:rsidR="0099548A" w:rsidRPr="007C15A4" w:rsidRDefault="0099548A" w:rsidP="0099548A">
      <w:r>
        <w:t>Σημει</w:t>
      </w:r>
      <w:r w:rsidR="007C15A4">
        <w:t xml:space="preserve">ώσεις : </w:t>
      </w:r>
    </w:p>
    <w:p w:rsidR="007C15A4" w:rsidRDefault="007C15A4" w:rsidP="003F37AC">
      <w:pPr>
        <w:pStyle w:val="a9"/>
      </w:pPr>
      <w:r>
        <w:t xml:space="preserve">Απαραβίαστο ιδιωτικής και οικογενειακής ζωής </w:t>
      </w:r>
    </w:p>
    <w:p w:rsidR="007C15A4" w:rsidRDefault="007C15A4" w:rsidP="0099548A">
      <w:r w:rsidRPr="003F37AC">
        <w:rPr>
          <w:rStyle w:val="a6"/>
        </w:rPr>
        <w:t>Ιδιωτική ζωή</w:t>
      </w:r>
      <w:r>
        <w:t xml:space="preserve"> : η ζωή του ατόμου καθ’ αυτό, διάκριση από την οικογένεια (άτομο ως μέλος της οικογένειας, η ιδιωτική περιλαμβάνει και την οικογενειακή ζωή)</w:t>
      </w:r>
    </w:p>
    <w:p w:rsidR="007C15A4" w:rsidRDefault="007C15A4" w:rsidP="0099548A">
      <w:r>
        <w:t xml:space="preserve">Δεν μπορεί το κράτος να διεισδύει στο χώρο του ατόμου (άσυλο : πραγματικός χώρος) </w:t>
      </w:r>
      <w:r>
        <w:br/>
        <w:t xml:space="preserve">Η ιδιωτική ζωή είναι άσυλο χωρίς το γεωγραφικό στοιχείο, να μην παρακολουθούμαι (Βέβαια, δύσκολος ο διαχωρισμός δημόσιας και ιδιωτικής ζωής. Κριτήριο; Όχι ο χώρος. «Όσο η δραστηριότητα πλησιάζει την κρεβατοκάμαρα, τόσο πιο ιδιωτική γίνεται», κατά τον </w:t>
      </w:r>
      <w:proofErr w:type="spellStart"/>
      <w:r>
        <w:t>Τσακυράκη</w:t>
      </w:r>
      <w:proofErr w:type="spellEnd"/>
      <w:r>
        <w:t xml:space="preserve">. Το κράτος οφείλει να σέβεται τις επιλογές μου για το ευ ζην, και να δίνει δυνατότητα στον καθένα να επιλέγει τον ιδιαίτερο τρόπο που θέλει για την ευτυχία του, αντιθέτως στις κοινωνικές δραστηριότητες, υποχωρεί το θέμα της </w:t>
      </w:r>
      <w:proofErr w:type="spellStart"/>
      <w:r>
        <w:t>ιδιωτικότητας</w:t>
      </w:r>
      <w:proofErr w:type="spellEnd"/>
      <w:r>
        <w:t>).</w:t>
      </w:r>
    </w:p>
    <w:p w:rsidR="007C15A4" w:rsidRDefault="007C15A4" w:rsidP="007C15A4">
      <w:pPr>
        <w:pStyle w:val="a3"/>
        <w:numPr>
          <w:ilvl w:val="0"/>
          <w:numId w:val="23"/>
        </w:numPr>
      </w:pPr>
      <w:r>
        <w:t>Αναγκαστική συμβίωση ή συστέγαση (εξαίρεση : η φυλάκιση)</w:t>
      </w:r>
    </w:p>
    <w:p w:rsidR="007C15A4" w:rsidRDefault="007C15A4" w:rsidP="007C15A4">
      <w:pPr>
        <w:pStyle w:val="a3"/>
        <w:numPr>
          <w:ilvl w:val="0"/>
          <w:numId w:val="23"/>
        </w:numPr>
      </w:pPr>
      <w:r>
        <w:t>Αναγκαστική διαμόρφωση ιδιωτικής ζωής (</w:t>
      </w:r>
      <w:r w:rsidR="00077895">
        <w:t>εκτός στις ειδικές κυριαρχικές σχέσεις)</w:t>
      </w:r>
    </w:p>
    <w:p w:rsidR="00077895" w:rsidRDefault="00077895" w:rsidP="007C15A4">
      <w:pPr>
        <w:pStyle w:val="a3"/>
        <w:numPr>
          <w:ilvl w:val="0"/>
          <w:numId w:val="23"/>
        </w:numPr>
      </w:pPr>
      <w:r>
        <w:t xml:space="preserve">Οπτική και ακουστική παρακολούθηση ή καταγραφή της ιδιωτικής ζωής (εκτός για την αποκάλυψη ή δίωξη σοβαρών εγκλημάτων) </w:t>
      </w:r>
    </w:p>
    <w:p w:rsidR="00077895" w:rsidRDefault="00077895" w:rsidP="007C15A4">
      <w:pPr>
        <w:pStyle w:val="a3"/>
        <w:numPr>
          <w:ilvl w:val="0"/>
          <w:numId w:val="23"/>
        </w:numPr>
      </w:pPr>
      <w:r>
        <w:t>Υποχρέωση ατόμου να αποκαλύπτει στοιχεία της προσωπικής του ζωής (κατά την ποινική διαδικασία)</w:t>
      </w:r>
    </w:p>
    <w:p w:rsidR="00077895" w:rsidRDefault="00077895" w:rsidP="007C15A4">
      <w:pPr>
        <w:pStyle w:val="a3"/>
        <w:numPr>
          <w:ilvl w:val="0"/>
          <w:numId w:val="23"/>
        </w:numPr>
      </w:pPr>
      <w:r>
        <w:t>Χρήση μεθόδου ή συσκευών που εκβιάζουν αποκάλυψη στοιχείων της ιδιωτικής ζωής του ατόμου</w:t>
      </w:r>
    </w:p>
    <w:p w:rsidR="00077895" w:rsidRDefault="00077895" w:rsidP="00077895">
      <w:r w:rsidRPr="003F37AC">
        <w:rPr>
          <w:rStyle w:val="a6"/>
        </w:rPr>
        <w:t>Αποχή του κράτους</w:t>
      </w:r>
      <w:r>
        <w:br/>
        <w:t xml:space="preserve">Βασική προϋπόθεση να υπάρχει οικογένεια, διεύρυνση της έννοιας μέσα στην κοινωνία, επιστήμη και τη νομολογία. </w:t>
      </w:r>
    </w:p>
    <w:p w:rsidR="00077895" w:rsidRDefault="00077895" w:rsidP="00077895">
      <w:r>
        <w:t>Διάλυση του γάμου, δεν διαλύει την οικογένεια μεταξύ των κοινών τέκνων.</w:t>
      </w:r>
    </w:p>
    <w:p w:rsidR="00077895" w:rsidRDefault="00077895" w:rsidP="00077895">
      <w:r w:rsidRPr="003F37AC">
        <w:rPr>
          <w:rStyle w:val="a6"/>
        </w:rPr>
        <w:t>Εκφάνσεις</w:t>
      </w:r>
      <w:r>
        <w:t xml:space="preserve"> του απαραβίαστου : (ελευθερία ανάπτυξης της προσωπικότητας)</w:t>
      </w:r>
    </w:p>
    <w:p w:rsidR="00077895" w:rsidRDefault="00077895" w:rsidP="00077895">
      <w:pPr>
        <w:pStyle w:val="a3"/>
        <w:numPr>
          <w:ilvl w:val="0"/>
          <w:numId w:val="24"/>
        </w:numPr>
      </w:pPr>
      <w:r>
        <w:t xml:space="preserve">Ατομικό δικαίωμα να διαμορφώσεις ανενόχλητα τη ζωή σου </w:t>
      </w:r>
    </w:p>
    <w:p w:rsidR="00077895" w:rsidRDefault="00077895" w:rsidP="00077895">
      <w:pPr>
        <w:pStyle w:val="a3"/>
        <w:numPr>
          <w:ilvl w:val="0"/>
          <w:numId w:val="24"/>
        </w:numPr>
      </w:pPr>
      <w:r>
        <w:t xml:space="preserve">Κατοχύρωση της ύπαρξης και λειτουργίας κοινωνικού θεσμού, με απαγορεύσεις : </w:t>
      </w:r>
    </w:p>
    <w:p w:rsidR="00077895" w:rsidRDefault="00077895" w:rsidP="00077895">
      <w:pPr>
        <w:pStyle w:val="a3"/>
        <w:numPr>
          <w:ilvl w:val="1"/>
          <w:numId w:val="24"/>
        </w:numPr>
      </w:pPr>
      <w:r>
        <w:lastRenderedPageBreak/>
        <w:t xml:space="preserve">Απαγορεύεται άμεσος περιορισμός ίδρυσης οικογένειας, ή παρεμπόδισης συμβίωσης </w:t>
      </w:r>
    </w:p>
    <w:p w:rsidR="00077895" w:rsidRDefault="00077895" w:rsidP="00077895">
      <w:pPr>
        <w:pStyle w:val="a3"/>
        <w:numPr>
          <w:ilvl w:val="1"/>
          <w:numId w:val="24"/>
        </w:numPr>
      </w:pPr>
      <w:r>
        <w:t>Αντικατάσταση της γονικής με κρατική μέριμνα</w:t>
      </w:r>
    </w:p>
    <w:p w:rsidR="00077895" w:rsidRDefault="00077895" w:rsidP="00077895">
      <w:pPr>
        <w:pStyle w:val="a3"/>
        <w:numPr>
          <w:ilvl w:val="1"/>
          <w:numId w:val="24"/>
        </w:numPr>
      </w:pPr>
      <w:r>
        <w:t>Επιβολή υποχρεώσεων σε μέλη</w:t>
      </w:r>
    </w:p>
    <w:p w:rsidR="00077895" w:rsidRDefault="00077895" w:rsidP="00077895">
      <w:r>
        <w:t xml:space="preserve">Σπυρόπουλος : δικαίωμα άμυνας έναντι του κράτους, κι </w:t>
      </w:r>
      <w:r w:rsidRPr="003F37AC">
        <w:rPr>
          <w:rStyle w:val="a7"/>
        </w:rPr>
        <w:t>όχι δικαίωμα ενέργειας</w:t>
      </w:r>
      <w:r>
        <w:t>. Μέσα από το άρθρο 5 του Συντάγματος, η ενέργεια γίνεται με επιφύλαξη του νόμου, στο άρθρο 25 δεν υπάρχει επιφύλαξη</w:t>
      </w:r>
    </w:p>
    <w:p w:rsidR="00077895" w:rsidRDefault="00077895" w:rsidP="00077895">
      <w:r w:rsidRPr="003F37AC">
        <w:rPr>
          <w:rStyle w:val="a7"/>
        </w:rPr>
        <w:t xml:space="preserve">Συναίνεση </w:t>
      </w:r>
      <w:r>
        <w:t xml:space="preserve">στο απαραβίαστο δικαίωμα της ιδιωτικής ζωής (με σύμβαση), αστικά αντίκειται στα χρηστά ήθη. Ζήτημα αν υπάρχει </w:t>
      </w:r>
      <w:r w:rsidRPr="003F37AC">
        <w:rPr>
          <w:rStyle w:val="a7"/>
        </w:rPr>
        <w:t>σύγκρουση δικαιωμάτων</w:t>
      </w:r>
      <w:r>
        <w:t xml:space="preserve"> : ιδιωτικού βίου δημόσιου προσώπου και </w:t>
      </w:r>
      <w:r w:rsidRPr="003F37AC">
        <w:rPr>
          <w:rStyle w:val="a7"/>
        </w:rPr>
        <w:t>δημοσιότητας</w:t>
      </w:r>
      <w:r>
        <w:t xml:space="preserve">, υποχωρεί όσο πιο δημόσιο είναι το πρόσωπο. Δεν νοείται δικαίωμα δημόσιου προσώπου να επικαλείται δικαίωμα ιδιωτικού βίου (σύμφωνα με μια άποψη), αιτιολογία : οι πληροφορίες είναι απαραίτητες γιατί θα σε επανεκλέξει, για παράδειγμα ένας Υπουργός δεν μπορεί να έχει σχέσεις τέτοιες που να καταρρίπτουν την απαραίτητη σχέση εμπιστοσύνης). </w:t>
      </w:r>
      <w:r>
        <w:br/>
      </w:r>
      <w:proofErr w:type="spellStart"/>
      <w:r>
        <w:t>Τσακυράκης</w:t>
      </w:r>
      <w:proofErr w:type="spellEnd"/>
      <w:r>
        <w:t xml:space="preserve"> : υπέρ προσώπων </w:t>
      </w:r>
      <w:proofErr w:type="spellStart"/>
      <w:r>
        <w:t>παραιτήσε</w:t>
      </w:r>
      <w:proofErr w:type="spellEnd"/>
      <w:r>
        <w:t>.</w:t>
      </w:r>
    </w:p>
    <w:p w:rsidR="00077895" w:rsidRDefault="00077895" w:rsidP="00077895">
      <w:r w:rsidRPr="003F37AC">
        <w:rPr>
          <w:rStyle w:val="a7"/>
        </w:rPr>
        <w:t>Σχέση δικαιώματος ασύλου και ιδιωτικού βίου</w:t>
      </w:r>
      <w:r>
        <w:t xml:space="preserve"> : σχέση γενικού προς ειδικό </w:t>
      </w:r>
      <w:r w:rsidRPr="00077895">
        <w:t>(</w:t>
      </w:r>
      <w:r>
        <w:rPr>
          <w:lang w:val="en-US"/>
        </w:rPr>
        <w:t>my</w:t>
      </w:r>
      <w:r w:rsidRPr="00077895">
        <w:t xml:space="preserve"> </w:t>
      </w:r>
      <w:r>
        <w:rPr>
          <w:lang w:val="en-US"/>
        </w:rPr>
        <w:t>home</w:t>
      </w:r>
      <w:r w:rsidRPr="00077895">
        <w:t xml:space="preserve">, </w:t>
      </w:r>
      <w:r>
        <w:rPr>
          <w:lang w:val="en-US"/>
        </w:rPr>
        <w:t>my</w:t>
      </w:r>
      <w:r w:rsidRPr="00077895">
        <w:t xml:space="preserve"> </w:t>
      </w:r>
      <w:r>
        <w:rPr>
          <w:lang w:val="en-US"/>
        </w:rPr>
        <w:t>castle</w:t>
      </w:r>
      <w:r w:rsidR="003E1932">
        <w:t xml:space="preserve">). Σε στενή σχέση αν και υπάρχει αυτοτέλεια των δύο δικαιωμάτων. </w:t>
      </w:r>
    </w:p>
    <w:p w:rsidR="003E1932" w:rsidRPr="003F37AC" w:rsidRDefault="003E1932" w:rsidP="00077895">
      <w:pPr>
        <w:rPr>
          <w:rStyle w:val="a6"/>
        </w:rPr>
      </w:pPr>
      <w:r w:rsidRPr="003F37AC">
        <w:rPr>
          <w:rStyle w:val="a6"/>
        </w:rPr>
        <w:t>Νομική φύση του δικαιώματος :</w:t>
      </w:r>
    </w:p>
    <w:p w:rsidR="003E1932" w:rsidRDefault="003E1932" w:rsidP="003E1932">
      <w:pPr>
        <w:pStyle w:val="a3"/>
        <w:numPr>
          <w:ilvl w:val="0"/>
          <w:numId w:val="25"/>
        </w:numPr>
      </w:pPr>
      <w:r>
        <w:t>Εξασφάλιση προσωπικής ελευθερίας, «ασφάλεια» σε αντίθεση της κρατικής εξουσίας</w:t>
      </w:r>
    </w:p>
    <w:p w:rsidR="003E1932" w:rsidRDefault="003E1932" w:rsidP="003E1932">
      <w:pPr>
        <w:pStyle w:val="a3"/>
        <w:numPr>
          <w:ilvl w:val="0"/>
          <w:numId w:val="25"/>
        </w:numPr>
      </w:pPr>
      <w:r>
        <w:t>Αναγωγή στο δικαίωμα ιδιωτικής και οικογενειακής ζωής (κατοικία : χώρος ανάπτυξης της προσωπικότητας)</w:t>
      </w:r>
    </w:p>
    <w:p w:rsidR="003E1932" w:rsidRDefault="003E1932" w:rsidP="003E1932">
      <w:r w:rsidRPr="003F37AC">
        <w:rPr>
          <w:rStyle w:val="a6"/>
        </w:rPr>
        <w:t>Φορείς</w:t>
      </w:r>
      <w:r>
        <w:t xml:space="preserve"> : φυσικά πρόσωπα, νομικά πρόσωπα (εκεί που προσιδιάζει), όχι όμως σε φορείς του Δημοσίου Δικαίου, (εξαιρούνται η Εκκλησία; Ο Δήμος; Όχι φορέας ιδιωτικής ζωής όμως ανάλογα με τη φύση.)- αποτελούν (οι τελευταίοι) φορείς και αποδέκτες</w:t>
      </w:r>
      <w:r>
        <w:br/>
        <w:t>Είναι δυνατή η συλλογική άσκηση του δικαιώματος του οικογενειακού ασύλου (και ενώσεων προσώπων, χωρίς να έχουν νομική προσωπικότητα)</w:t>
      </w:r>
    </w:p>
    <w:p w:rsidR="003E1932" w:rsidRDefault="003E1932" w:rsidP="003E1932">
      <w:proofErr w:type="spellStart"/>
      <w:r>
        <w:t>Τσακυράκης</w:t>
      </w:r>
      <w:proofErr w:type="spellEnd"/>
      <w:r>
        <w:t xml:space="preserve"> : </w:t>
      </w:r>
      <w:r w:rsidR="00DD1D41">
        <w:t>το νομικό πρόσωπο δεν έχει προστασία από το άσυλο κατοικίας (δεν έχει κατοικία), ούτε τα γραφεία, αφού δεν είναι κατοικία</w:t>
      </w:r>
    </w:p>
    <w:p w:rsidR="00DD1D41" w:rsidRDefault="00DD1D41" w:rsidP="003E1932">
      <w:r w:rsidRPr="003F37AC">
        <w:rPr>
          <w:rStyle w:val="a6"/>
        </w:rPr>
        <w:t>Άσυλο</w:t>
      </w:r>
      <w:r>
        <w:t xml:space="preserve"> : ένας χώρος όπου οι δραστηριότητες του ατόμου </w:t>
      </w:r>
      <w:proofErr w:type="spellStart"/>
      <w:r>
        <w:t>εκφεύγουν</w:t>
      </w:r>
      <w:proofErr w:type="spellEnd"/>
      <w:r>
        <w:t xml:space="preserve"> από τον έλεγχο της κρατικής εξουσίας </w:t>
      </w:r>
      <w:r>
        <w:br/>
      </w:r>
      <w:r w:rsidRPr="003F37AC">
        <w:rPr>
          <w:rStyle w:val="a6"/>
        </w:rPr>
        <w:t>Εγγυήσεις</w:t>
      </w:r>
      <w:r>
        <w:t xml:space="preserve"> : έρευνες για αξιόποινες πράξεις </w:t>
      </w:r>
      <w:r>
        <w:br/>
        <w:t>Σπυρόπουλος : εγγυήσεις προστασία από αξιόποινες ποινικές πράξεις, για ποινικούς ελέγχους, για άλλα δεν υπάρχει πρόβλημα (για παράδειγμα διοικητικά)</w:t>
      </w:r>
    </w:p>
    <w:p w:rsidR="00DD1D41" w:rsidRDefault="00DD1D41" w:rsidP="003E1932">
      <w:r w:rsidRPr="003F37AC">
        <w:rPr>
          <w:rStyle w:val="a6"/>
        </w:rPr>
        <w:t>Αποδέκτες</w:t>
      </w:r>
      <w:r>
        <w:t xml:space="preserve"> : </w:t>
      </w:r>
    </w:p>
    <w:p w:rsidR="00DD1D41" w:rsidRDefault="00DD1D41" w:rsidP="00DD1D41">
      <w:pPr>
        <w:pStyle w:val="a3"/>
        <w:numPr>
          <w:ilvl w:val="0"/>
          <w:numId w:val="26"/>
        </w:numPr>
      </w:pPr>
      <w:r>
        <w:t>Φορείς δημόσιας εξουσίας : Κράτος και Νομικά Πρόσωπα Δημοσίου Δικαίου, ολόκληρη η κρατική εξουσία</w:t>
      </w:r>
    </w:p>
    <w:p w:rsidR="00DD1D41" w:rsidRDefault="00DD1D41" w:rsidP="00DD1D41">
      <w:pPr>
        <w:pStyle w:val="a3"/>
        <w:numPr>
          <w:ilvl w:val="0"/>
          <w:numId w:val="26"/>
        </w:numPr>
      </w:pPr>
      <w:proofErr w:type="spellStart"/>
      <w:r w:rsidRPr="003F37AC">
        <w:rPr>
          <w:rStyle w:val="a7"/>
        </w:rPr>
        <w:t>Τριτενέργεια</w:t>
      </w:r>
      <w:proofErr w:type="spellEnd"/>
      <w:r>
        <w:t xml:space="preserve"> : προστασία από επεμβάσεις ιδιωτών (αστικός και ποινικός κώδικας)</w:t>
      </w:r>
    </w:p>
    <w:p w:rsidR="00DD1D41" w:rsidRDefault="00DD1D41" w:rsidP="00DD1D41">
      <w:r w:rsidRPr="003F37AC">
        <w:rPr>
          <w:rStyle w:val="a6"/>
        </w:rPr>
        <w:lastRenderedPageBreak/>
        <w:t>Περιεχόμενο</w:t>
      </w:r>
      <w:r>
        <w:t xml:space="preserve"> : </w:t>
      </w:r>
    </w:p>
    <w:p w:rsidR="00DD1D41" w:rsidRDefault="00DD1D41" w:rsidP="00DD1D41">
      <w:pPr>
        <w:pStyle w:val="a3"/>
        <w:numPr>
          <w:ilvl w:val="0"/>
          <w:numId w:val="27"/>
        </w:numPr>
      </w:pPr>
      <w:r>
        <w:t>Όχι προστασία οικίας καθ’ εαυτής, αλλά του χώρου ανάπτυξης της προσωπικότητας</w:t>
      </w:r>
    </w:p>
    <w:p w:rsidR="00DD1D41" w:rsidRDefault="00DD1D41" w:rsidP="00DD1D41">
      <w:pPr>
        <w:pStyle w:val="a3"/>
        <w:numPr>
          <w:ilvl w:val="0"/>
          <w:numId w:val="27"/>
        </w:numPr>
      </w:pPr>
      <w:r>
        <w:t xml:space="preserve">Αρνητικό περιεχόμενο : απαγόρευση προσβολής, προστασία υπάρχουσας (ιδιοκτήτης ή μη – σύμφωνα με </w:t>
      </w:r>
      <w:proofErr w:type="spellStart"/>
      <w:r>
        <w:t>Δαγτόγλου</w:t>
      </w:r>
      <w:proofErr w:type="spellEnd"/>
      <w:r>
        <w:t>)</w:t>
      </w:r>
    </w:p>
    <w:p w:rsidR="00DD1D41" w:rsidRDefault="00DD1D41" w:rsidP="00DD1D41">
      <w:pPr>
        <w:pStyle w:val="a3"/>
        <w:numPr>
          <w:ilvl w:val="0"/>
          <w:numId w:val="27"/>
        </w:numPr>
      </w:pPr>
      <w:r>
        <w:t>Όχι θετική αξίωση για παροχή κατοικίας</w:t>
      </w:r>
    </w:p>
    <w:p w:rsidR="00DD1D41" w:rsidRDefault="00DD1D41" w:rsidP="00DD1D41">
      <w:r>
        <w:t xml:space="preserve">Υπερισχύει του άρθρου 5 του Συντάγματος ως ειδικότερη (πλήρης διάταξη χωρίς κενά) </w:t>
      </w:r>
      <w:r>
        <w:br/>
        <w:t>Άσυλο : καταφύγιο, απαραβίαστο (εκπρόσωποι δικαστικής εξουσίας για παραβίαση ασύλου, κατάλοιπο δικτατορίας)</w:t>
      </w:r>
    </w:p>
    <w:p w:rsidR="00DD1D41" w:rsidRPr="00077895" w:rsidRDefault="00DD1D41" w:rsidP="00DD1D41">
      <w:r>
        <w:t xml:space="preserve">Η </w:t>
      </w:r>
      <w:r w:rsidRPr="003F37AC">
        <w:rPr>
          <w:rStyle w:val="a7"/>
        </w:rPr>
        <w:t>συγκατάθεση</w:t>
      </w:r>
      <w:r>
        <w:t xml:space="preserve"> αίρει το παράνομο, εφόσον έχει πλήρη συνείδηση.</w:t>
      </w:r>
    </w:p>
    <w:sectPr w:rsidR="00DD1D41" w:rsidRPr="00077895"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3E8C"/>
    <w:multiLevelType w:val="hybridMultilevel"/>
    <w:tmpl w:val="6F4E873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8F83173"/>
    <w:multiLevelType w:val="hybridMultilevel"/>
    <w:tmpl w:val="A75C0D5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nsid w:val="0CDA4790"/>
    <w:multiLevelType w:val="hybridMultilevel"/>
    <w:tmpl w:val="37B6C244"/>
    <w:lvl w:ilvl="0" w:tplc="67942720">
      <w:start w:val="1"/>
      <w:numFmt w:val="bullet"/>
      <w:lvlText w:val=""/>
      <w:lvlJc w:val="left"/>
      <w:pPr>
        <w:tabs>
          <w:tab w:val="num" w:pos="720"/>
        </w:tabs>
        <w:ind w:left="720" w:hanging="360"/>
      </w:pPr>
      <w:rPr>
        <w:rFonts w:ascii="Wingdings 2" w:hAnsi="Wingdings 2"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8820CA8C" w:tentative="1">
      <w:start w:val="1"/>
      <w:numFmt w:val="bullet"/>
      <w:lvlText w:val=""/>
      <w:lvlJc w:val="left"/>
      <w:pPr>
        <w:tabs>
          <w:tab w:val="num" w:pos="2160"/>
        </w:tabs>
        <w:ind w:left="2160" w:hanging="360"/>
      </w:pPr>
      <w:rPr>
        <w:rFonts w:ascii="Wingdings 2" w:hAnsi="Wingdings 2" w:hint="default"/>
      </w:rPr>
    </w:lvl>
    <w:lvl w:ilvl="3" w:tplc="F1829C60" w:tentative="1">
      <w:start w:val="1"/>
      <w:numFmt w:val="bullet"/>
      <w:lvlText w:val=""/>
      <w:lvlJc w:val="left"/>
      <w:pPr>
        <w:tabs>
          <w:tab w:val="num" w:pos="2880"/>
        </w:tabs>
        <w:ind w:left="2880" w:hanging="360"/>
      </w:pPr>
      <w:rPr>
        <w:rFonts w:ascii="Wingdings 2" w:hAnsi="Wingdings 2" w:hint="default"/>
      </w:rPr>
    </w:lvl>
    <w:lvl w:ilvl="4" w:tplc="9B6CF85E" w:tentative="1">
      <w:start w:val="1"/>
      <w:numFmt w:val="bullet"/>
      <w:lvlText w:val=""/>
      <w:lvlJc w:val="left"/>
      <w:pPr>
        <w:tabs>
          <w:tab w:val="num" w:pos="3600"/>
        </w:tabs>
        <w:ind w:left="3600" w:hanging="360"/>
      </w:pPr>
      <w:rPr>
        <w:rFonts w:ascii="Wingdings 2" w:hAnsi="Wingdings 2" w:hint="default"/>
      </w:rPr>
    </w:lvl>
    <w:lvl w:ilvl="5" w:tplc="BFDC0104" w:tentative="1">
      <w:start w:val="1"/>
      <w:numFmt w:val="bullet"/>
      <w:lvlText w:val=""/>
      <w:lvlJc w:val="left"/>
      <w:pPr>
        <w:tabs>
          <w:tab w:val="num" w:pos="4320"/>
        </w:tabs>
        <w:ind w:left="4320" w:hanging="360"/>
      </w:pPr>
      <w:rPr>
        <w:rFonts w:ascii="Wingdings 2" w:hAnsi="Wingdings 2" w:hint="default"/>
      </w:rPr>
    </w:lvl>
    <w:lvl w:ilvl="6" w:tplc="3222B93C" w:tentative="1">
      <w:start w:val="1"/>
      <w:numFmt w:val="bullet"/>
      <w:lvlText w:val=""/>
      <w:lvlJc w:val="left"/>
      <w:pPr>
        <w:tabs>
          <w:tab w:val="num" w:pos="5040"/>
        </w:tabs>
        <w:ind w:left="5040" w:hanging="360"/>
      </w:pPr>
      <w:rPr>
        <w:rFonts w:ascii="Wingdings 2" w:hAnsi="Wingdings 2" w:hint="default"/>
      </w:rPr>
    </w:lvl>
    <w:lvl w:ilvl="7" w:tplc="AF76E0DA" w:tentative="1">
      <w:start w:val="1"/>
      <w:numFmt w:val="bullet"/>
      <w:lvlText w:val=""/>
      <w:lvlJc w:val="left"/>
      <w:pPr>
        <w:tabs>
          <w:tab w:val="num" w:pos="5760"/>
        </w:tabs>
        <w:ind w:left="5760" w:hanging="360"/>
      </w:pPr>
      <w:rPr>
        <w:rFonts w:ascii="Wingdings 2" w:hAnsi="Wingdings 2" w:hint="default"/>
      </w:rPr>
    </w:lvl>
    <w:lvl w:ilvl="8" w:tplc="A1445DEC" w:tentative="1">
      <w:start w:val="1"/>
      <w:numFmt w:val="bullet"/>
      <w:lvlText w:val=""/>
      <w:lvlJc w:val="left"/>
      <w:pPr>
        <w:tabs>
          <w:tab w:val="num" w:pos="6480"/>
        </w:tabs>
        <w:ind w:left="6480" w:hanging="360"/>
      </w:pPr>
      <w:rPr>
        <w:rFonts w:ascii="Wingdings 2" w:hAnsi="Wingdings 2" w:hint="default"/>
      </w:rPr>
    </w:lvl>
  </w:abstractNum>
  <w:abstractNum w:abstractNumId="3">
    <w:nsid w:val="12981807"/>
    <w:multiLevelType w:val="hybridMultilevel"/>
    <w:tmpl w:val="D3B8B7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4BE484D"/>
    <w:multiLevelType w:val="hybridMultilevel"/>
    <w:tmpl w:val="CBA4E1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5FE2860"/>
    <w:multiLevelType w:val="hybridMultilevel"/>
    <w:tmpl w:val="62468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3D07B4E"/>
    <w:multiLevelType w:val="hybridMultilevel"/>
    <w:tmpl w:val="521C5C2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5A66A6E"/>
    <w:multiLevelType w:val="hybridMultilevel"/>
    <w:tmpl w:val="A0F2D3C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B3A576A"/>
    <w:multiLevelType w:val="hybridMultilevel"/>
    <w:tmpl w:val="6CB26C8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0D615C0"/>
    <w:multiLevelType w:val="hybridMultilevel"/>
    <w:tmpl w:val="2FC026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3E32150"/>
    <w:multiLevelType w:val="hybridMultilevel"/>
    <w:tmpl w:val="6960FC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BDB5A6F"/>
    <w:multiLevelType w:val="hybridMultilevel"/>
    <w:tmpl w:val="23A60B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51847E0F"/>
    <w:multiLevelType w:val="hybridMultilevel"/>
    <w:tmpl w:val="C2EA3A5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52792772"/>
    <w:multiLevelType w:val="hybridMultilevel"/>
    <w:tmpl w:val="FE9C4CC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52AA03D5"/>
    <w:multiLevelType w:val="hybridMultilevel"/>
    <w:tmpl w:val="533C7D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C8C1FD5"/>
    <w:multiLevelType w:val="hybridMultilevel"/>
    <w:tmpl w:val="FBC2F5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F520C61"/>
    <w:multiLevelType w:val="hybridMultilevel"/>
    <w:tmpl w:val="4004340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65721447"/>
    <w:multiLevelType w:val="hybridMultilevel"/>
    <w:tmpl w:val="281E6A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57D2A42"/>
    <w:multiLevelType w:val="hybridMultilevel"/>
    <w:tmpl w:val="D2A457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71AB7EBE"/>
    <w:multiLevelType w:val="hybridMultilevel"/>
    <w:tmpl w:val="27FC3B5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33D4F19"/>
    <w:multiLevelType w:val="hybridMultilevel"/>
    <w:tmpl w:val="72C8CA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757C7468"/>
    <w:multiLevelType w:val="hybridMultilevel"/>
    <w:tmpl w:val="8CB0AEC0"/>
    <w:lvl w:ilvl="0" w:tplc="04080001">
      <w:start w:val="1"/>
      <w:numFmt w:val="bullet"/>
      <w:lvlText w:val=""/>
      <w:lvlJc w:val="left"/>
      <w:pPr>
        <w:ind w:left="786" w:hanging="360"/>
      </w:pPr>
      <w:rPr>
        <w:rFonts w:ascii="Symbol" w:hAnsi="Symbol" w:hint="default"/>
      </w:rPr>
    </w:lvl>
    <w:lvl w:ilvl="1" w:tplc="04080003">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2">
    <w:nsid w:val="76555C93"/>
    <w:multiLevelType w:val="hybridMultilevel"/>
    <w:tmpl w:val="9A2C183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76963914"/>
    <w:multiLevelType w:val="hybridMultilevel"/>
    <w:tmpl w:val="07EE79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774558DC"/>
    <w:multiLevelType w:val="hybridMultilevel"/>
    <w:tmpl w:val="94C6F7B0"/>
    <w:lvl w:ilvl="0" w:tplc="C1A687E8">
      <w:start w:val="1"/>
      <w:numFmt w:val="bullet"/>
      <w:lvlText w:val=""/>
      <w:lvlJc w:val="left"/>
      <w:pPr>
        <w:tabs>
          <w:tab w:val="num" w:pos="720"/>
        </w:tabs>
        <w:ind w:left="720" w:hanging="360"/>
      </w:pPr>
      <w:rPr>
        <w:rFonts w:ascii="Wingdings 2" w:hAnsi="Wingdings 2" w:hint="default"/>
      </w:rPr>
    </w:lvl>
    <w:lvl w:ilvl="1" w:tplc="75D4A004" w:tentative="1">
      <w:start w:val="1"/>
      <w:numFmt w:val="bullet"/>
      <w:lvlText w:val=""/>
      <w:lvlJc w:val="left"/>
      <w:pPr>
        <w:tabs>
          <w:tab w:val="num" w:pos="1440"/>
        </w:tabs>
        <w:ind w:left="1440" w:hanging="360"/>
      </w:pPr>
      <w:rPr>
        <w:rFonts w:ascii="Wingdings 2" w:hAnsi="Wingdings 2" w:hint="default"/>
      </w:rPr>
    </w:lvl>
    <w:lvl w:ilvl="2" w:tplc="36E0906E" w:tentative="1">
      <w:start w:val="1"/>
      <w:numFmt w:val="bullet"/>
      <w:lvlText w:val=""/>
      <w:lvlJc w:val="left"/>
      <w:pPr>
        <w:tabs>
          <w:tab w:val="num" w:pos="2160"/>
        </w:tabs>
        <w:ind w:left="2160" w:hanging="360"/>
      </w:pPr>
      <w:rPr>
        <w:rFonts w:ascii="Wingdings 2" w:hAnsi="Wingdings 2" w:hint="default"/>
      </w:rPr>
    </w:lvl>
    <w:lvl w:ilvl="3" w:tplc="5B125E4E" w:tentative="1">
      <w:start w:val="1"/>
      <w:numFmt w:val="bullet"/>
      <w:lvlText w:val=""/>
      <w:lvlJc w:val="left"/>
      <w:pPr>
        <w:tabs>
          <w:tab w:val="num" w:pos="2880"/>
        </w:tabs>
        <w:ind w:left="2880" w:hanging="360"/>
      </w:pPr>
      <w:rPr>
        <w:rFonts w:ascii="Wingdings 2" w:hAnsi="Wingdings 2" w:hint="default"/>
      </w:rPr>
    </w:lvl>
    <w:lvl w:ilvl="4" w:tplc="528899A0" w:tentative="1">
      <w:start w:val="1"/>
      <w:numFmt w:val="bullet"/>
      <w:lvlText w:val=""/>
      <w:lvlJc w:val="left"/>
      <w:pPr>
        <w:tabs>
          <w:tab w:val="num" w:pos="3600"/>
        </w:tabs>
        <w:ind w:left="3600" w:hanging="360"/>
      </w:pPr>
      <w:rPr>
        <w:rFonts w:ascii="Wingdings 2" w:hAnsi="Wingdings 2" w:hint="default"/>
      </w:rPr>
    </w:lvl>
    <w:lvl w:ilvl="5" w:tplc="2C725820" w:tentative="1">
      <w:start w:val="1"/>
      <w:numFmt w:val="bullet"/>
      <w:lvlText w:val=""/>
      <w:lvlJc w:val="left"/>
      <w:pPr>
        <w:tabs>
          <w:tab w:val="num" w:pos="4320"/>
        </w:tabs>
        <w:ind w:left="4320" w:hanging="360"/>
      </w:pPr>
      <w:rPr>
        <w:rFonts w:ascii="Wingdings 2" w:hAnsi="Wingdings 2" w:hint="default"/>
      </w:rPr>
    </w:lvl>
    <w:lvl w:ilvl="6" w:tplc="3458633E" w:tentative="1">
      <w:start w:val="1"/>
      <w:numFmt w:val="bullet"/>
      <w:lvlText w:val=""/>
      <w:lvlJc w:val="left"/>
      <w:pPr>
        <w:tabs>
          <w:tab w:val="num" w:pos="5040"/>
        </w:tabs>
        <w:ind w:left="5040" w:hanging="360"/>
      </w:pPr>
      <w:rPr>
        <w:rFonts w:ascii="Wingdings 2" w:hAnsi="Wingdings 2" w:hint="default"/>
      </w:rPr>
    </w:lvl>
    <w:lvl w:ilvl="7" w:tplc="C68A19A2" w:tentative="1">
      <w:start w:val="1"/>
      <w:numFmt w:val="bullet"/>
      <w:lvlText w:val=""/>
      <w:lvlJc w:val="left"/>
      <w:pPr>
        <w:tabs>
          <w:tab w:val="num" w:pos="5760"/>
        </w:tabs>
        <w:ind w:left="5760" w:hanging="360"/>
      </w:pPr>
      <w:rPr>
        <w:rFonts w:ascii="Wingdings 2" w:hAnsi="Wingdings 2" w:hint="default"/>
      </w:rPr>
    </w:lvl>
    <w:lvl w:ilvl="8" w:tplc="C0344380" w:tentative="1">
      <w:start w:val="1"/>
      <w:numFmt w:val="bullet"/>
      <w:lvlText w:val=""/>
      <w:lvlJc w:val="left"/>
      <w:pPr>
        <w:tabs>
          <w:tab w:val="num" w:pos="6480"/>
        </w:tabs>
        <w:ind w:left="6480" w:hanging="360"/>
      </w:pPr>
      <w:rPr>
        <w:rFonts w:ascii="Wingdings 2" w:hAnsi="Wingdings 2" w:hint="default"/>
      </w:rPr>
    </w:lvl>
  </w:abstractNum>
  <w:abstractNum w:abstractNumId="25">
    <w:nsid w:val="7988397B"/>
    <w:multiLevelType w:val="hybridMultilevel"/>
    <w:tmpl w:val="D370E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7EF84333"/>
    <w:multiLevelType w:val="hybridMultilevel"/>
    <w:tmpl w:val="960498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6"/>
  </w:num>
  <w:num w:numId="2">
    <w:abstractNumId w:val="21"/>
  </w:num>
  <w:num w:numId="3">
    <w:abstractNumId w:val="10"/>
  </w:num>
  <w:num w:numId="4">
    <w:abstractNumId w:val="7"/>
  </w:num>
  <w:num w:numId="5">
    <w:abstractNumId w:val="11"/>
  </w:num>
  <w:num w:numId="6">
    <w:abstractNumId w:val="20"/>
  </w:num>
  <w:num w:numId="7">
    <w:abstractNumId w:val="4"/>
  </w:num>
  <w:num w:numId="8">
    <w:abstractNumId w:val="16"/>
  </w:num>
  <w:num w:numId="9">
    <w:abstractNumId w:val="0"/>
  </w:num>
  <w:num w:numId="10">
    <w:abstractNumId w:val="24"/>
  </w:num>
  <w:num w:numId="11">
    <w:abstractNumId w:val="17"/>
  </w:num>
  <w:num w:numId="12">
    <w:abstractNumId w:val="5"/>
  </w:num>
  <w:num w:numId="13">
    <w:abstractNumId w:val="8"/>
  </w:num>
  <w:num w:numId="14">
    <w:abstractNumId w:val="13"/>
  </w:num>
  <w:num w:numId="15">
    <w:abstractNumId w:val="14"/>
  </w:num>
  <w:num w:numId="16">
    <w:abstractNumId w:val="2"/>
  </w:num>
  <w:num w:numId="17">
    <w:abstractNumId w:val="15"/>
  </w:num>
  <w:num w:numId="18">
    <w:abstractNumId w:val="19"/>
  </w:num>
  <w:num w:numId="19">
    <w:abstractNumId w:val="1"/>
  </w:num>
  <w:num w:numId="20">
    <w:abstractNumId w:val="18"/>
  </w:num>
  <w:num w:numId="21">
    <w:abstractNumId w:val="23"/>
  </w:num>
  <w:num w:numId="22">
    <w:abstractNumId w:val="12"/>
  </w:num>
  <w:num w:numId="23">
    <w:abstractNumId w:val="25"/>
  </w:num>
  <w:num w:numId="24">
    <w:abstractNumId w:val="6"/>
  </w:num>
  <w:num w:numId="25">
    <w:abstractNumId w:val="9"/>
  </w:num>
  <w:num w:numId="26">
    <w:abstractNumId w:val="22"/>
  </w:num>
  <w:num w:numId="27">
    <w:abstractNumId w:val="3"/>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6E6F"/>
    <w:rsid w:val="00070C50"/>
    <w:rsid w:val="00077895"/>
    <w:rsid w:val="001B4077"/>
    <w:rsid w:val="002E6F39"/>
    <w:rsid w:val="003E1932"/>
    <w:rsid w:val="003F37AC"/>
    <w:rsid w:val="00431032"/>
    <w:rsid w:val="004855AD"/>
    <w:rsid w:val="004B4DAF"/>
    <w:rsid w:val="005D6ECC"/>
    <w:rsid w:val="006E20E7"/>
    <w:rsid w:val="007C15A4"/>
    <w:rsid w:val="00915153"/>
    <w:rsid w:val="0099548A"/>
    <w:rsid w:val="00B26E6F"/>
    <w:rsid w:val="00DA4782"/>
    <w:rsid w:val="00DD1D41"/>
    <w:rsid w:val="00E83F4B"/>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6E6F"/>
    <w:pPr>
      <w:ind w:left="720"/>
      <w:contextualSpacing/>
    </w:pPr>
  </w:style>
  <w:style w:type="paragraph" w:styleId="Web">
    <w:name w:val="Normal (Web)"/>
    <w:basedOn w:val="a"/>
    <w:uiPriority w:val="99"/>
    <w:semiHidden/>
    <w:unhideWhenUsed/>
    <w:rsid w:val="00B26E6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Book Title"/>
    <w:basedOn w:val="a0"/>
    <w:uiPriority w:val="33"/>
    <w:qFormat/>
    <w:rsid w:val="004855AD"/>
    <w:rPr>
      <w:b/>
      <w:bCs/>
      <w:smallCaps/>
      <w:spacing w:val="5"/>
    </w:rPr>
  </w:style>
  <w:style w:type="paragraph" w:styleId="a5">
    <w:name w:val="Title"/>
    <w:basedOn w:val="a"/>
    <w:next w:val="a"/>
    <w:link w:val="Char"/>
    <w:uiPriority w:val="10"/>
    <w:qFormat/>
    <w:rsid w:val="004855A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4855AD"/>
    <w:rPr>
      <w:rFonts w:asciiTheme="majorHAnsi" w:eastAsiaTheme="majorEastAsia" w:hAnsiTheme="majorHAnsi" w:cstheme="majorBidi"/>
      <w:color w:val="17365D" w:themeColor="text2" w:themeShade="BF"/>
      <w:spacing w:val="5"/>
      <w:kern w:val="28"/>
      <w:sz w:val="52"/>
      <w:szCs w:val="52"/>
    </w:rPr>
  </w:style>
  <w:style w:type="character" w:styleId="a6">
    <w:name w:val="Strong"/>
    <w:basedOn w:val="a0"/>
    <w:uiPriority w:val="22"/>
    <w:qFormat/>
    <w:rsid w:val="004855AD"/>
    <w:rPr>
      <w:b/>
      <w:bCs/>
    </w:rPr>
  </w:style>
  <w:style w:type="character" w:styleId="a7">
    <w:name w:val="Emphasis"/>
    <w:basedOn w:val="a0"/>
    <w:uiPriority w:val="20"/>
    <w:qFormat/>
    <w:rsid w:val="004855AD"/>
    <w:rPr>
      <w:i/>
      <w:iCs/>
    </w:rPr>
  </w:style>
  <w:style w:type="character" w:styleId="a8">
    <w:name w:val="Intense Emphasis"/>
    <w:basedOn w:val="a0"/>
    <w:uiPriority w:val="21"/>
    <w:qFormat/>
    <w:rsid w:val="004855AD"/>
    <w:rPr>
      <w:b/>
      <w:bCs/>
      <w:i/>
      <w:iCs/>
      <w:color w:val="4F81BD" w:themeColor="accent1"/>
    </w:rPr>
  </w:style>
  <w:style w:type="paragraph" w:styleId="a9">
    <w:name w:val="Intense Quote"/>
    <w:basedOn w:val="a"/>
    <w:next w:val="a"/>
    <w:link w:val="Char0"/>
    <w:uiPriority w:val="30"/>
    <w:qFormat/>
    <w:rsid w:val="004855AD"/>
    <w:pPr>
      <w:pBdr>
        <w:bottom w:val="single" w:sz="4" w:space="4" w:color="4F81BD" w:themeColor="accent1"/>
      </w:pBdr>
      <w:spacing w:before="200" w:after="280"/>
      <w:ind w:left="936" w:right="936"/>
    </w:pPr>
    <w:rPr>
      <w:b/>
      <w:bCs/>
      <w:i/>
      <w:iCs/>
      <w:color w:val="4F81BD" w:themeColor="accent1"/>
    </w:rPr>
  </w:style>
  <w:style w:type="character" w:customStyle="1" w:styleId="Char0">
    <w:name w:val="Έντονο εισαγωγικό Char"/>
    <w:basedOn w:val="a0"/>
    <w:link w:val="a9"/>
    <w:uiPriority w:val="30"/>
    <w:rsid w:val="004855AD"/>
    <w:rPr>
      <w:b/>
      <w:bCs/>
      <w:i/>
      <w:iCs/>
      <w:color w:val="4F81BD" w:themeColor="accent1"/>
    </w:rPr>
  </w:style>
  <w:style w:type="character" w:styleId="aa">
    <w:name w:val="Subtle Emphasis"/>
    <w:basedOn w:val="a0"/>
    <w:uiPriority w:val="19"/>
    <w:qFormat/>
    <w:rsid w:val="0099548A"/>
    <w:rPr>
      <w:i/>
      <w:iCs/>
      <w:color w:val="808080" w:themeColor="text1" w:themeTint="7F"/>
    </w:rPr>
  </w:style>
  <w:style w:type="paragraph" w:styleId="ab">
    <w:name w:val="Quote"/>
    <w:basedOn w:val="a"/>
    <w:next w:val="a"/>
    <w:link w:val="Char1"/>
    <w:uiPriority w:val="29"/>
    <w:qFormat/>
    <w:rsid w:val="00431032"/>
    <w:rPr>
      <w:i/>
      <w:iCs/>
      <w:color w:val="000000" w:themeColor="text1"/>
    </w:rPr>
  </w:style>
  <w:style w:type="character" w:customStyle="1" w:styleId="Char1">
    <w:name w:val="Απόσπασμα Char"/>
    <w:basedOn w:val="a0"/>
    <w:link w:val="ab"/>
    <w:uiPriority w:val="29"/>
    <w:rsid w:val="00431032"/>
    <w:rPr>
      <w:i/>
      <w:iCs/>
      <w:color w:val="000000" w:themeColor="text1"/>
    </w:rPr>
  </w:style>
</w:styles>
</file>

<file path=word/webSettings.xml><?xml version="1.0" encoding="utf-8"?>
<w:webSettings xmlns:r="http://schemas.openxmlformats.org/officeDocument/2006/relationships" xmlns:w="http://schemas.openxmlformats.org/wordprocessingml/2006/main">
  <w:divs>
    <w:div w:id="52046666">
      <w:bodyDiv w:val="1"/>
      <w:marLeft w:val="0"/>
      <w:marRight w:val="0"/>
      <w:marTop w:val="0"/>
      <w:marBottom w:val="0"/>
      <w:divBdr>
        <w:top w:val="none" w:sz="0" w:space="0" w:color="auto"/>
        <w:left w:val="none" w:sz="0" w:space="0" w:color="auto"/>
        <w:bottom w:val="none" w:sz="0" w:space="0" w:color="auto"/>
        <w:right w:val="none" w:sz="0" w:space="0" w:color="auto"/>
      </w:divBdr>
      <w:divsChild>
        <w:div w:id="1539703074">
          <w:marLeft w:val="432"/>
          <w:marRight w:val="0"/>
          <w:marTop w:val="130"/>
          <w:marBottom w:val="0"/>
          <w:divBdr>
            <w:top w:val="none" w:sz="0" w:space="0" w:color="auto"/>
            <w:left w:val="none" w:sz="0" w:space="0" w:color="auto"/>
            <w:bottom w:val="none" w:sz="0" w:space="0" w:color="auto"/>
            <w:right w:val="none" w:sz="0" w:space="0" w:color="auto"/>
          </w:divBdr>
        </w:div>
      </w:divsChild>
    </w:div>
    <w:div w:id="76097304">
      <w:bodyDiv w:val="1"/>
      <w:marLeft w:val="0"/>
      <w:marRight w:val="0"/>
      <w:marTop w:val="0"/>
      <w:marBottom w:val="0"/>
      <w:divBdr>
        <w:top w:val="none" w:sz="0" w:space="0" w:color="auto"/>
        <w:left w:val="none" w:sz="0" w:space="0" w:color="auto"/>
        <w:bottom w:val="none" w:sz="0" w:space="0" w:color="auto"/>
        <w:right w:val="none" w:sz="0" w:space="0" w:color="auto"/>
      </w:divBdr>
      <w:divsChild>
        <w:div w:id="796337024">
          <w:marLeft w:val="432"/>
          <w:marRight w:val="0"/>
          <w:marTop w:val="130"/>
          <w:marBottom w:val="0"/>
          <w:divBdr>
            <w:top w:val="none" w:sz="0" w:space="0" w:color="auto"/>
            <w:left w:val="none" w:sz="0" w:space="0" w:color="auto"/>
            <w:bottom w:val="none" w:sz="0" w:space="0" w:color="auto"/>
            <w:right w:val="none" w:sz="0" w:space="0" w:color="auto"/>
          </w:divBdr>
        </w:div>
      </w:divsChild>
    </w:div>
    <w:div w:id="97601691">
      <w:bodyDiv w:val="1"/>
      <w:marLeft w:val="0"/>
      <w:marRight w:val="0"/>
      <w:marTop w:val="0"/>
      <w:marBottom w:val="0"/>
      <w:divBdr>
        <w:top w:val="none" w:sz="0" w:space="0" w:color="auto"/>
        <w:left w:val="none" w:sz="0" w:space="0" w:color="auto"/>
        <w:bottom w:val="none" w:sz="0" w:space="0" w:color="auto"/>
        <w:right w:val="none" w:sz="0" w:space="0" w:color="auto"/>
      </w:divBdr>
    </w:div>
    <w:div w:id="111636254">
      <w:bodyDiv w:val="1"/>
      <w:marLeft w:val="0"/>
      <w:marRight w:val="0"/>
      <w:marTop w:val="0"/>
      <w:marBottom w:val="0"/>
      <w:divBdr>
        <w:top w:val="none" w:sz="0" w:space="0" w:color="auto"/>
        <w:left w:val="none" w:sz="0" w:space="0" w:color="auto"/>
        <w:bottom w:val="none" w:sz="0" w:space="0" w:color="auto"/>
        <w:right w:val="none" w:sz="0" w:space="0" w:color="auto"/>
      </w:divBdr>
      <w:divsChild>
        <w:div w:id="504057608">
          <w:marLeft w:val="432"/>
          <w:marRight w:val="0"/>
          <w:marTop w:val="101"/>
          <w:marBottom w:val="0"/>
          <w:divBdr>
            <w:top w:val="none" w:sz="0" w:space="0" w:color="auto"/>
            <w:left w:val="none" w:sz="0" w:space="0" w:color="auto"/>
            <w:bottom w:val="none" w:sz="0" w:space="0" w:color="auto"/>
            <w:right w:val="none" w:sz="0" w:space="0" w:color="auto"/>
          </w:divBdr>
        </w:div>
      </w:divsChild>
    </w:div>
    <w:div w:id="134369857">
      <w:bodyDiv w:val="1"/>
      <w:marLeft w:val="0"/>
      <w:marRight w:val="0"/>
      <w:marTop w:val="0"/>
      <w:marBottom w:val="0"/>
      <w:divBdr>
        <w:top w:val="none" w:sz="0" w:space="0" w:color="auto"/>
        <w:left w:val="none" w:sz="0" w:space="0" w:color="auto"/>
        <w:bottom w:val="none" w:sz="0" w:space="0" w:color="auto"/>
        <w:right w:val="none" w:sz="0" w:space="0" w:color="auto"/>
      </w:divBdr>
      <w:divsChild>
        <w:div w:id="939605410">
          <w:marLeft w:val="432"/>
          <w:marRight w:val="0"/>
          <w:marTop w:val="120"/>
          <w:marBottom w:val="0"/>
          <w:divBdr>
            <w:top w:val="none" w:sz="0" w:space="0" w:color="auto"/>
            <w:left w:val="none" w:sz="0" w:space="0" w:color="auto"/>
            <w:bottom w:val="none" w:sz="0" w:space="0" w:color="auto"/>
            <w:right w:val="none" w:sz="0" w:space="0" w:color="auto"/>
          </w:divBdr>
        </w:div>
      </w:divsChild>
    </w:div>
    <w:div w:id="153839369">
      <w:bodyDiv w:val="1"/>
      <w:marLeft w:val="0"/>
      <w:marRight w:val="0"/>
      <w:marTop w:val="0"/>
      <w:marBottom w:val="0"/>
      <w:divBdr>
        <w:top w:val="none" w:sz="0" w:space="0" w:color="auto"/>
        <w:left w:val="none" w:sz="0" w:space="0" w:color="auto"/>
        <w:bottom w:val="none" w:sz="0" w:space="0" w:color="auto"/>
        <w:right w:val="none" w:sz="0" w:space="0" w:color="auto"/>
      </w:divBdr>
      <w:divsChild>
        <w:div w:id="1444619130">
          <w:marLeft w:val="432"/>
          <w:marRight w:val="0"/>
          <w:marTop w:val="101"/>
          <w:marBottom w:val="0"/>
          <w:divBdr>
            <w:top w:val="none" w:sz="0" w:space="0" w:color="auto"/>
            <w:left w:val="none" w:sz="0" w:space="0" w:color="auto"/>
            <w:bottom w:val="none" w:sz="0" w:space="0" w:color="auto"/>
            <w:right w:val="none" w:sz="0" w:space="0" w:color="auto"/>
          </w:divBdr>
        </w:div>
      </w:divsChild>
    </w:div>
    <w:div w:id="204486149">
      <w:bodyDiv w:val="1"/>
      <w:marLeft w:val="0"/>
      <w:marRight w:val="0"/>
      <w:marTop w:val="0"/>
      <w:marBottom w:val="0"/>
      <w:divBdr>
        <w:top w:val="none" w:sz="0" w:space="0" w:color="auto"/>
        <w:left w:val="none" w:sz="0" w:space="0" w:color="auto"/>
        <w:bottom w:val="none" w:sz="0" w:space="0" w:color="auto"/>
        <w:right w:val="none" w:sz="0" w:space="0" w:color="auto"/>
      </w:divBdr>
      <w:divsChild>
        <w:div w:id="1892375325">
          <w:marLeft w:val="432"/>
          <w:marRight w:val="0"/>
          <w:marTop w:val="130"/>
          <w:marBottom w:val="0"/>
          <w:divBdr>
            <w:top w:val="none" w:sz="0" w:space="0" w:color="auto"/>
            <w:left w:val="none" w:sz="0" w:space="0" w:color="auto"/>
            <w:bottom w:val="none" w:sz="0" w:space="0" w:color="auto"/>
            <w:right w:val="none" w:sz="0" w:space="0" w:color="auto"/>
          </w:divBdr>
        </w:div>
      </w:divsChild>
    </w:div>
    <w:div w:id="303394031">
      <w:bodyDiv w:val="1"/>
      <w:marLeft w:val="0"/>
      <w:marRight w:val="0"/>
      <w:marTop w:val="0"/>
      <w:marBottom w:val="0"/>
      <w:divBdr>
        <w:top w:val="none" w:sz="0" w:space="0" w:color="auto"/>
        <w:left w:val="none" w:sz="0" w:space="0" w:color="auto"/>
        <w:bottom w:val="none" w:sz="0" w:space="0" w:color="auto"/>
        <w:right w:val="none" w:sz="0" w:space="0" w:color="auto"/>
      </w:divBdr>
      <w:divsChild>
        <w:div w:id="1837375151">
          <w:marLeft w:val="432"/>
          <w:marRight w:val="0"/>
          <w:marTop w:val="77"/>
          <w:marBottom w:val="0"/>
          <w:divBdr>
            <w:top w:val="none" w:sz="0" w:space="0" w:color="auto"/>
            <w:left w:val="none" w:sz="0" w:space="0" w:color="auto"/>
            <w:bottom w:val="none" w:sz="0" w:space="0" w:color="auto"/>
            <w:right w:val="none" w:sz="0" w:space="0" w:color="auto"/>
          </w:divBdr>
        </w:div>
        <w:div w:id="821626891">
          <w:marLeft w:val="432"/>
          <w:marRight w:val="0"/>
          <w:marTop w:val="77"/>
          <w:marBottom w:val="0"/>
          <w:divBdr>
            <w:top w:val="none" w:sz="0" w:space="0" w:color="auto"/>
            <w:left w:val="none" w:sz="0" w:space="0" w:color="auto"/>
            <w:bottom w:val="none" w:sz="0" w:space="0" w:color="auto"/>
            <w:right w:val="none" w:sz="0" w:space="0" w:color="auto"/>
          </w:divBdr>
        </w:div>
        <w:div w:id="394938557">
          <w:marLeft w:val="432"/>
          <w:marRight w:val="0"/>
          <w:marTop w:val="77"/>
          <w:marBottom w:val="0"/>
          <w:divBdr>
            <w:top w:val="none" w:sz="0" w:space="0" w:color="auto"/>
            <w:left w:val="none" w:sz="0" w:space="0" w:color="auto"/>
            <w:bottom w:val="none" w:sz="0" w:space="0" w:color="auto"/>
            <w:right w:val="none" w:sz="0" w:space="0" w:color="auto"/>
          </w:divBdr>
        </w:div>
        <w:div w:id="125664960">
          <w:marLeft w:val="432"/>
          <w:marRight w:val="0"/>
          <w:marTop w:val="77"/>
          <w:marBottom w:val="0"/>
          <w:divBdr>
            <w:top w:val="none" w:sz="0" w:space="0" w:color="auto"/>
            <w:left w:val="none" w:sz="0" w:space="0" w:color="auto"/>
            <w:bottom w:val="none" w:sz="0" w:space="0" w:color="auto"/>
            <w:right w:val="none" w:sz="0" w:space="0" w:color="auto"/>
          </w:divBdr>
        </w:div>
        <w:div w:id="743648425">
          <w:marLeft w:val="432"/>
          <w:marRight w:val="0"/>
          <w:marTop w:val="77"/>
          <w:marBottom w:val="0"/>
          <w:divBdr>
            <w:top w:val="none" w:sz="0" w:space="0" w:color="auto"/>
            <w:left w:val="none" w:sz="0" w:space="0" w:color="auto"/>
            <w:bottom w:val="none" w:sz="0" w:space="0" w:color="auto"/>
            <w:right w:val="none" w:sz="0" w:space="0" w:color="auto"/>
          </w:divBdr>
        </w:div>
        <w:div w:id="1541629462">
          <w:marLeft w:val="432"/>
          <w:marRight w:val="0"/>
          <w:marTop w:val="77"/>
          <w:marBottom w:val="0"/>
          <w:divBdr>
            <w:top w:val="none" w:sz="0" w:space="0" w:color="auto"/>
            <w:left w:val="none" w:sz="0" w:space="0" w:color="auto"/>
            <w:bottom w:val="none" w:sz="0" w:space="0" w:color="auto"/>
            <w:right w:val="none" w:sz="0" w:space="0" w:color="auto"/>
          </w:divBdr>
        </w:div>
        <w:div w:id="2138794856">
          <w:marLeft w:val="432"/>
          <w:marRight w:val="0"/>
          <w:marTop w:val="77"/>
          <w:marBottom w:val="0"/>
          <w:divBdr>
            <w:top w:val="none" w:sz="0" w:space="0" w:color="auto"/>
            <w:left w:val="none" w:sz="0" w:space="0" w:color="auto"/>
            <w:bottom w:val="none" w:sz="0" w:space="0" w:color="auto"/>
            <w:right w:val="none" w:sz="0" w:space="0" w:color="auto"/>
          </w:divBdr>
        </w:div>
      </w:divsChild>
    </w:div>
    <w:div w:id="375586908">
      <w:bodyDiv w:val="1"/>
      <w:marLeft w:val="0"/>
      <w:marRight w:val="0"/>
      <w:marTop w:val="0"/>
      <w:marBottom w:val="0"/>
      <w:divBdr>
        <w:top w:val="none" w:sz="0" w:space="0" w:color="auto"/>
        <w:left w:val="none" w:sz="0" w:space="0" w:color="auto"/>
        <w:bottom w:val="none" w:sz="0" w:space="0" w:color="auto"/>
        <w:right w:val="none" w:sz="0" w:space="0" w:color="auto"/>
      </w:divBdr>
      <w:divsChild>
        <w:div w:id="2006975555">
          <w:marLeft w:val="432"/>
          <w:marRight w:val="0"/>
          <w:marTop w:val="130"/>
          <w:marBottom w:val="0"/>
          <w:divBdr>
            <w:top w:val="none" w:sz="0" w:space="0" w:color="auto"/>
            <w:left w:val="none" w:sz="0" w:space="0" w:color="auto"/>
            <w:bottom w:val="none" w:sz="0" w:space="0" w:color="auto"/>
            <w:right w:val="none" w:sz="0" w:space="0" w:color="auto"/>
          </w:divBdr>
        </w:div>
      </w:divsChild>
    </w:div>
    <w:div w:id="480121127">
      <w:bodyDiv w:val="1"/>
      <w:marLeft w:val="0"/>
      <w:marRight w:val="0"/>
      <w:marTop w:val="0"/>
      <w:marBottom w:val="0"/>
      <w:divBdr>
        <w:top w:val="none" w:sz="0" w:space="0" w:color="auto"/>
        <w:left w:val="none" w:sz="0" w:space="0" w:color="auto"/>
        <w:bottom w:val="none" w:sz="0" w:space="0" w:color="auto"/>
        <w:right w:val="none" w:sz="0" w:space="0" w:color="auto"/>
      </w:divBdr>
      <w:divsChild>
        <w:div w:id="632640222">
          <w:marLeft w:val="432"/>
          <w:marRight w:val="0"/>
          <w:marTop w:val="130"/>
          <w:marBottom w:val="0"/>
          <w:divBdr>
            <w:top w:val="none" w:sz="0" w:space="0" w:color="auto"/>
            <w:left w:val="none" w:sz="0" w:space="0" w:color="auto"/>
            <w:bottom w:val="none" w:sz="0" w:space="0" w:color="auto"/>
            <w:right w:val="none" w:sz="0" w:space="0" w:color="auto"/>
          </w:divBdr>
        </w:div>
      </w:divsChild>
    </w:div>
    <w:div w:id="555357610">
      <w:bodyDiv w:val="1"/>
      <w:marLeft w:val="0"/>
      <w:marRight w:val="0"/>
      <w:marTop w:val="0"/>
      <w:marBottom w:val="0"/>
      <w:divBdr>
        <w:top w:val="none" w:sz="0" w:space="0" w:color="auto"/>
        <w:left w:val="none" w:sz="0" w:space="0" w:color="auto"/>
        <w:bottom w:val="none" w:sz="0" w:space="0" w:color="auto"/>
        <w:right w:val="none" w:sz="0" w:space="0" w:color="auto"/>
      </w:divBdr>
      <w:divsChild>
        <w:div w:id="270355238">
          <w:marLeft w:val="864"/>
          <w:marRight w:val="0"/>
          <w:marTop w:val="106"/>
          <w:marBottom w:val="0"/>
          <w:divBdr>
            <w:top w:val="none" w:sz="0" w:space="0" w:color="auto"/>
            <w:left w:val="none" w:sz="0" w:space="0" w:color="auto"/>
            <w:bottom w:val="none" w:sz="0" w:space="0" w:color="auto"/>
            <w:right w:val="none" w:sz="0" w:space="0" w:color="auto"/>
          </w:divBdr>
        </w:div>
      </w:divsChild>
    </w:div>
    <w:div w:id="619532631">
      <w:bodyDiv w:val="1"/>
      <w:marLeft w:val="0"/>
      <w:marRight w:val="0"/>
      <w:marTop w:val="0"/>
      <w:marBottom w:val="0"/>
      <w:divBdr>
        <w:top w:val="none" w:sz="0" w:space="0" w:color="auto"/>
        <w:left w:val="none" w:sz="0" w:space="0" w:color="auto"/>
        <w:bottom w:val="none" w:sz="0" w:space="0" w:color="auto"/>
        <w:right w:val="none" w:sz="0" w:space="0" w:color="auto"/>
      </w:divBdr>
      <w:divsChild>
        <w:div w:id="1064139876">
          <w:marLeft w:val="432"/>
          <w:marRight w:val="0"/>
          <w:marTop w:val="120"/>
          <w:marBottom w:val="0"/>
          <w:divBdr>
            <w:top w:val="none" w:sz="0" w:space="0" w:color="auto"/>
            <w:left w:val="none" w:sz="0" w:space="0" w:color="auto"/>
            <w:bottom w:val="none" w:sz="0" w:space="0" w:color="auto"/>
            <w:right w:val="none" w:sz="0" w:space="0" w:color="auto"/>
          </w:divBdr>
        </w:div>
      </w:divsChild>
    </w:div>
    <w:div w:id="765007175">
      <w:bodyDiv w:val="1"/>
      <w:marLeft w:val="0"/>
      <w:marRight w:val="0"/>
      <w:marTop w:val="0"/>
      <w:marBottom w:val="0"/>
      <w:divBdr>
        <w:top w:val="none" w:sz="0" w:space="0" w:color="auto"/>
        <w:left w:val="none" w:sz="0" w:space="0" w:color="auto"/>
        <w:bottom w:val="none" w:sz="0" w:space="0" w:color="auto"/>
        <w:right w:val="none" w:sz="0" w:space="0" w:color="auto"/>
      </w:divBdr>
      <w:divsChild>
        <w:div w:id="832450654">
          <w:marLeft w:val="432"/>
          <w:marRight w:val="0"/>
          <w:marTop w:val="120"/>
          <w:marBottom w:val="0"/>
          <w:divBdr>
            <w:top w:val="none" w:sz="0" w:space="0" w:color="auto"/>
            <w:left w:val="none" w:sz="0" w:space="0" w:color="auto"/>
            <w:bottom w:val="none" w:sz="0" w:space="0" w:color="auto"/>
            <w:right w:val="none" w:sz="0" w:space="0" w:color="auto"/>
          </w:divBdr>
        </w:div>
      </w:divsChild>
    </w:div>
    <w:div w:id="856651260">
      <w:bodyDiv w:val="1"/>
      <w:marLeft w:val="0"/>
      <w:marRight w:val="0"/>
      <w:marTop w:val="0"/>
      <w:marBottom w:val="0"/>
      <w:divBdr>
        <w:top w:val="none" w:sz="0" w:space="0" w:color="auto"/>
        <w:left w:val="none" w:sz="0" w:space="0" w:color="auto"/>
        <w:bottom w:val="none" w:sz="0" w:space="0" w:color="auto"/>
        <w:right w:val="none" w:sz="0" w:space="0" w:color="auto"/>
      </w:divBdr>
      <w:divsChild>
        <w:div w:id="595358306">
          <w:marLeft w:val="864"/>
          <w:marRight w:val="0"/>
          <w:marTop w:val="115"/>
          <w:marBottom w:val="0"/>
          <w:divBdr>
            <w:top w:val="none" w:sz="0" w:space="0" w:color="auto"/>
            <w:left w:val="none" w:sz="0" w:space="0" w:color="auto"/>
            <w:bottom w:val="none" w:sz="0" w:space="0" w:color="auto"/>
            <w:right w:val="none" w:sz="0" w:space="0" w:color="auto"/>
          </w:divBdr>
        </w:div>
      </w:divsChild>
    </w:div>
    <w:div w:id="900287019">
      <w:bodyDiv w:val="1"/>
      <w:marLeft w:val="0"/>
      <w:marRight w:val="0"/>
      <w:marTop w:val="0"/>
      <w:marBottom w:val="0"/>
      <w:divBdr>
        <w:top w:val="none" w:sz="0" w:space="0" w:color="auto"/>
        <w:left w:val="none" w:sz="0" w:space="0" w:color="auto"/>
        <w:bottom w:val="none" w:sz="0" w:space="0" w:color="auto"/>
        <w:right w:val="none" w:sz="0" w:space="0" w:color="auto"/>
      </w:divBdr>
      <w:divsChild>
        <w:div w:id="1544946018">
          <w:marLeft w:val="864"/>
          <w:marRight w:val="0"/>
          <w:marTop w:val="115"/>
          <w:marBottom w:val="0"/>
          <w:divBdr>
            <w:top w:val="none" w:sz="0" w:space="0" w:color="auto"/>
            <w:left w:val="none" w:sz="0" w:space="0" w:color="auto"/>
            <w:bottom w:val="none" w:sz="0" w:space="0" w:color="auto"/>
            <w:right w:val="none" w:sz="0" w:space="0" w:color="auto"/>
          </w:divBdr>
        </w:div>
        <w:div w:id="511647230">
          <w:marLeft w:val="864"/>
          <w:marRight w:val="0"/>
          <w:marTop w:val="115"/>
          <w:marBottom w:val="0"/>
          <w:divBdr>
            <w:top w:val="none" w:sz="0" w:space="0" w:color="auto"/>
            <w:left w:val="none" w:sz="0" w:space="0" w:color="auto"/>
            <w:bottom w:val="none" w:sz="0" w:space="0" w:color="auto"/>
            <w:right w:val="none" w:sz="0" w:space="0" w:color="auto"/>
          </w:divBdr>
        </w:div>
      </w:divsChild>
    </w:div>
    <w:div w:id="970478884">
      <w:bodyDiv w:val="1"/>
      <w:marLeft w:val="0"/>
      <w:marRight w:val="0"/>
      <w:marTop w:val="0"/>
      <w:marBottom w:val="0"/>
      <w:divBdr>
        <w:top w:val="none" w:sz="0" w:space="0" w:color="auto"/>
        <w:left w:val="none" w:sz="0" w:space="0" w:color="auto"/>
        <w:bottom w:val="none" w:sz="0" w:space="0" w:color="auto"/>
        <w:right w:val="none" w:sz="0" w:space="0" w:color="auto"/>
      </w:divBdr>
      <w:divsChild>
        <w:div w:id="182016625">
          <w:marLeft w:val="432"/>
          <w:marRight w:val="0"/>
          <w:marTop w:val="130"/>
          <w:marBottom w:val="0"/>
          <w:divBdr>
            <w:top w:val="none" w:sz="0" w:space="0" w:color="auto"/>
            <w:left w:val="none" w:sz="0" w:space="0" w:color="auto"/>
            <w:bottom w:val="none" w:sz="0" w:space="0" w:color="auto"/>
            <w:right w:val="none" w:sz="0" w:space="0" w:color="auto"/>
          </w:divBdr>
        </w:div>
      </w:divsChild>
    </w:div>
    <w:div w:id="1054886714">
      <w:bodyDiv w:val="1"/>
      <w:marLeft w:val="0"/>
      <w:marRight w:val="0"/>
      <w:marTop w:val="0"/>
      <w:marBottom w:val="0"/>
      <w:divBdr>
        <w:top w:val="none" w:sz="0" w:space="0" w:color="auto"/>
        <w:left w:val="none" w:sz="0" w:space="0" w:color="auto"/>
        <w:bottom w:val="none" w:sz="0" w:space="0" w:color="auto"/>
        <w:right w:val="none" w:sz="0" w:space="0" w:color="auto"/>
      </w:divBdr>
      <w:divsChild>
        <w:div w:id="1738016273">
          <w:marLeft w:val="432"/>
          <w:marRight w:val="0"/>
          <w:marTop w:val="110"/>
          <w:marBottom w:val="0"/>
          <w:divBdr>
            <w:top w:val="none" w:sz="0" w:space="0" w:color="auto"/>
            <w:left w:val="none" w:sz="0" w:space="0" w:color="auto"/>
            <w:bottom w:val="none" w:sz="0" w:space="0" w:color="auto"/>
            <w:right w:val="none" w:sz="0" w:space="0" w:color="auto"/>
          </w:divBdr>
        </w:div>
      </w:divsChild>
    </w:div>
    <w:div w:id="1067848437">
      <w:bodyDiv w:val="1"/>
      <w:marLeft w:val="0"/>
      <w:marRight w:val="0"/>
      <w:marTop w:val="0"/>
      <w:marBottom w:val="0"/>
      <w:divBdr>
        <w:top w:val="none" w:sz="0" w:space="0" w:color="auto"/>
        <w:left w:val="none" w:sz="0" w:space="0" w:color="auto"/>
        <w:bottom w:val="none" w:sz="0" w:space="0" w:color="auto"/>
        <w:right w:val="none" w:sz="0" w:space="0" w:color="auto"/>
      </w:divBdr>
    </w:div>
    <w:div w:id="1151826448">
      <w:bodyDiv w:val="1"/>
      <w:marLeft w:val="0"/>
      <w:marRight w:val="0"/>
      <w:marTop w:val="0"/>
      <w:marBottom w:val="0"/>
      <w:divBdr>
        <w:top w:val="none" w:sz="0" w:space="0" w:color="auto"/>
        <w:left w:val="none" w:sz="0" w:space="0" w:color="auto"/>
        <w:bottom w:val="none" w:sz="0" w:space="0" w:color="auto"/>
        <w:right w:val="none" w:sz="0" w:space="0" w:color="auto"/>
      </w:divBdr>
      <w:divsChild>
        <w:div w:id="2033264588">
          <w:marLeft w:val="432"/>
          <w:marRight w:val="0"/>
          <w:marTop w:val="130"/>
          <w:marBottom w:val="0"/>
          <w:divBdr>
            <w:top w:val="none" w:sz="0" w:space="0" w:color="auto"/>
            <w:left w:val="none" w:sz="0" w:space="0" w:color="auto"/>
            <w:bottom w:val="none" w:sz="0" w:space="0" w:color="auto"/>
            <w:right w:val="none" w:sz="0" w:space="0" w:color="auto"/>
          </w:divBdr>
        </w:div>
      </w:divsChild>
    </w:div>
    <w:div w:id="1159343080">
      <w:bodyDiv w:val="1"/>
      <w:marLeft w:val="0"/>
      <w:marRight w:val="0"/>
      <w:marTop w:val="0"/>
      <w:marBottom w:val="0"/>
      <w:divBdr>
        <w:top w:val="none" w:sz="0" w:space="0" w:color="auto"/>
        <w:left w:val="none" w:sz="0" w:space="0" w:color="auto"/>
        <w:bottom w:val="none" w:sz="0" w:space="0" w:color="auto"/>
        <w:right w:val="none" w:sz="0" w:space="0" w:color="auto"/>
      </w:divBdr>
      <w:divsChild>
        <w:div w:id="2011790246">
          <w:marLeft w:val="432"/>
          <w:marRight w:val="0"/>
          <w:marTop w:val="130"/>
          <w:marBottom w:val="0"/>
          <w:divBdr>
            <w:top w:val="none" w:sz="0" w:space="0" w:color="auto"/>
            <w:left w:val="none" w:sz="0" w:space="0" w:color="auto"/>
            <w:bottom w:val="none" w:sz="0" w:space="0" w:color="auto"/>
            <w:right w:val="none" w:sz="0" w:space="0" w:color="auto"/>
          </w:divBdr>
        </w:div>
      </w:divsChild>
    </w:div>
    <w:div w:id="1169178941">
      <w:bodyDiv w:val="1"/>
      <w:marLeft w:val="0"/>
      <w:marRight w:val="0"/>
      <w:marTop w:val="0"/>
      <w:marBottom w:val="0"/>
      <w:divBdr>
        <w:top w:val="none" w:sz="0" w:space="0" w:color="auto"/>
        <w:left w:val="none" w:sz="0" w:space="0" w:color="auto"/>
        <w:bottom w:val="none" w:sz="0" w:space="0" w:color="auto"/>
        <w:right w:val="none" w:sz="0" w:space="0" w:color="auto"/>
      </w:divBdr>
      <w:divsChild>
        <w:div w:id="1927420598">
          <w:marLeft w:val="432"/>
          <w:marRight w:val="0"/>
          <w:marTop w:val="120"/>
          <w:marBottom w:val="0"/>
          <w:divBdr>
            <w:top w:val="none" w:sz="0" w:space="0" w:color="auto"/>
            <w:left w:val="none" w:sz="0" w:space="0" w:color="auto"/>
            <w:bottom w:val="none" w:sz="0" w:space="0" w:color="auto"/>
            <w:right w:val="none" w:sz="0" w:space="0" w:color="auto"/>
          </w:divBdr>
        </w:div>
      </w:divsChild>
    </w:div>
    <w:div w:id="1241596191">
      <w:bodyDiv w:val="1"/>
      <w:marLeft w:val="0"/>
      <w:marRight w:val="0"/>
      <w:marTop w:val="0"/>
      <w:marBottom w:val="0"/>
      <w:divBdr>
        <w:top w:val="none" w:sz="0" w:space="0" w:color="auto"/>
        <w:left w:val="none" w:sz="0" w:space="0" w:color="auto"/>
        <w:bottom w:val="none" w:sz="0" w:space="0" w:color="auto"/>
        <w:right w:val="none" w:sz="0" w:space="0" w:color="auto"/>
      </w:divBdr>
      <w:divsChild>
        <w:div w:id="1571967344">
          <w:marLeft w:val="432"/>
          <w:marRight w:val="0"/>
          <w:marTop w:val="110"/>
          <w:marBottom w:val="0"/>
          <w:divBdr>
            <w:top w:val="none" w:sz="0" w:space="0" w:color="auto"/>
            <w:left w:val="none" w:sz="0" w:space="0" w:color="auto"/>
            <w:bottom w:val="none" w:sz="0" w:space="0" w:color="auto"/>
            <w:right w:val="none" w:sz="0" w:space="0" w:color="auto"/>
          </w:divBdr>
        </w:div>
      </w:divsChild>
    </w:div>
    <w:div w:id="1247570778">
      <w:bodyDiv w:val="1"/>
      <w:marLeft w:val="0"/>
      <w:marRight w:val="0"/>
      <w:marTop w:val="0"/>
      <w:marBottom w:val="0"/>
      <w:divBdr>
        <w:top w:val="none" w:sz="0" w:space="0" w:color="auto"/>
        <w:left w:val="none" w:sz="0" w:space="0" w:color="auto"/>
        <w:bottom w:val="none" w:sz="0" w:space="0" w:color="auto"/>
        <w:right w:val="none" w:sz="0" w:space="0" w:color="auto"/>
      </w:divBdr>
      <w:divsChild>
        <w:div w:id="336999636">
          <w:marLeft w:val="432"/>
          <w:marRight w:val="0"/>
          <w:marTop w:val="130"/>
          <w:marBottom w:val="0"/>
          <w:divBdr>
            <w:top w:val="none" w:sz="0" w:space="0" w:color="auto"/>
            <w:left w:val="none" w:sz="0" w:space="0" w:color="auto"/>
            <w:bottom w:val="none" w:sz="0" w:space="0" w:color="auto"/>
            <w:right w:val="none" w:sz="0" w:space="0" w:color="auto"/>
          </w:divBdr>
        </w:div>
      </w:divsChild>
    </w:div>
    <w:div w:id="1370564619">
      <w:bodyDiv w:val="1"/>
      <w:marLeft w:val="0"/>
      <w:marRight w:val="0"/>
      <w:marTop w:val="0"/>
      <w:marBottom w:val="0"/>
      <w:divBdr>
        <w:top w:val="none" w:sz="0" w:space="0" w:color="auto"/>
        <w:left w:val="none" w:sz="0" w:space="0" w:color="auto"/>
        <w:bottom w:val="none" w:sz="0" w:space="0" w:color="auto"/>
        <w:right w:val="none" w:sz="0" w:space="0" w:color="auto"/>
      </w:divBdr>
      <w:divsChild>
        <w:div w:id="901135510">
          <w:marLeft w:val="432"/>
          <w:marRight w:val="0"/>
          <w:marTop w:val="130"/>
          <w:marBottom w:val="0"/>
          <w:divBdr>
            <w:top w:val="none" w:sz="0" w:space="0" w:color="auto"/>
            <w:left w:val="none" w:sz="0" w:space="0" w:color="auto"/>
            <w:bottom w:val="none" w:sz="0" w:space="0" w:color="auto"/>
            <w:right w:val="none" w:sz="0" w:space="0" w:color="auto"/>
          </w:divBdr>
        </w:div>
      </w:divsChild>
    </w:div>
    <w:div w:id="1377588292">
      <w:bodyDiv w:val="1"/>
      <w:marLeft w:val="0"/>
      <w:marRight w:val="0"/>
      <w:marTop w:val="0"/>
      <w:marBottom w:val="0"/>
      <w:divBdr>
        <w:top w:val="none" w:sz="0" w:space="0" w:color="auto"/>
        <w:left w:val="none" w:sz="0" w:space="0" w:color="auto"/>
        <w:bottom w:val="none" w:sz="0" w:space="0" w:color="auto"/>
        <w:right w:val="none" w:sz="0" w:space="0" w:color="auto"/>
      </w:divBdr>
      <w:divsChild>
        <w:div w:id="62917371">
          <w:marLeft w:val="432"/>
          <w:marRight w:val="0"/>
          <w:marTop w:val="110"/>
          <w:marBottom w:val="0"/>
          <w:divBdr>
            <w:top w:val="none" w:sz="0" w:space="0" w:color="auto"/>
            <w:left w:val="none" w:sz="0" w:space="0" w:color="auto"/>
            <w:bottom w:val="none" w:sz="0" w:space="0" w:color="auto"/>
            <w:right w:val="none" w:sz="0" w:space="0" w:color="auto"/>
          </w:divBdr>
        </w:div>
      </w:divsChild>
    </w:div>
    <w:div w:id="1404445058">
      <w:bodyDiv w:val="1"/>
      <w:marLeft w:val="0"/>
      <w:marRight w:val="0"/>
      <w:marTop w:val="0"/>
      <w:marBottom w:val="0"/>
      <w:divBdr>
        <w:top w:val="none" w:sz="0" w:space="0" w:color="auto"/>
        <w:left w:val="none" w:sz="0" w:space="0" w:color="auto"/>
        <w:bottom w:val="none" w:sz="0" w:space="0" w:color="auto"/>
        <w:right w:val="none" w:sz="0" w:space="0" w:color="auto"/>
      </w:divBdr>
      <w:divsChild>
        <w:div w:id="1720933938">
          <w:marLeft w:val="432"/>
          <w:marRight w:val="0"/>
          <w:marTop w:val="130"/>
          <w:marBottom w:val="0"/>
          <w:divBdr>
            <w:top w:val="none" w:sz="0" w:space="0" w:color="auto"/>
            <w:left w:val="none" w:sz="0" w:space="0" w:color="auto"/>
            <w:bottom w:val="none" w:sz="0" w:space="0" w:color="auto"/>
            <w:right w:val="none" w:sz="0" w:space="0" w:color="auto"/>
          </w:divBdr>
        </w:div>
      </w:divsChild>
    </w:div>
    <w:div w:id="1449667099">
      <w:bodyDiv w:val="1"/>
      <w:marLeft w:val="0"/>
      <w:marRight w:val="0"/>
      <w:marTop w:val="0"/>
      <w:marBottom w:val="0"/>
      <w:divBdr>
        <w:top w:val="none" w:sz="0" w:space="0" w:color="auto"/>
        <w:left w:val="none" w:sz="0" w:space="0" w:color="auto"/>
        <w:bottom w:val="none" w:sz="0" w:space="0" w:color="auto"/>
        <w:right w:val="none" w:sz="0" w:space="0" w:color="auto"/>
      </w:divBdr>
      <w:divsChild>
        <w:div w:id="232086083">
          <w:marLeft w:val="432"/>
          <w:marRight w:val="0"/>
          <w:marTop w:val="130"/>
          <w:marBottom w:val="0"/>
          <w:divBdr>
            <w:top w:val="none" w:sz="0" w:space="0" w:color="auto"/>
            <w:left w:val="none" w:sz="0" w:space="0" w:color="auto"/>
            <w:bottom w:val="none" w:sz="0" w:space="0" w:color="auto"/>
            <w:right w:val="none" w:sz="0" w:space="0" w:color="auto"/>
          </w:divBdr>
        </w:div>
      </w:divsChild>
    </w:div>
    <w:div w:id="1475176108">
      <w:bodyDiv w:val="1"/>
      <w:marLeft w:val="0"/>
      <w:marRight w:val="0"/>
      <w:marTop w:val="0"/>
      <w:marBottom w:val="0"/>
      <w:divBdr>
        <w:top w:val="none" w:sz="0" w:space="0" w:color="auto"/>
        <w:left w:val="none" w:sz="0" w:space="0" w:color="auto"/>
        <w:bottom w:val="none" w:sz="0" w:space="0" w:color="auto"/>
        <w:right w:val="none" w:sz="0" w:space="0" w:color="auto"/>
      </w:divBdr>
      <w:divsChild>
        <w:div w:id="270360014">
          <w:marLeft w:val="432"/>
          <w:marRight w:val="0"/>
          <w:marTop w:val="101"/>
          <w:marBottom w:val="0"/>
          <w:divBdr>
            <w:top w:val="none" w:sz="0" w:space="0" w:color="auto"/>
            <w:left w:val="none" w:sz="0" w:space="0" w:color="auto"/>
            <w:bottom w:val="none" w:sz="0" w:space="0" w:color="auto"/>
            <w:right w:val="none" w:sz="0" w:space="0" w:color="auto"/>
          </w:divBdr>
        </w:div>
      </w:divsChild>
    </w:div>
    <w:div w:id="1538547911">
      <w:bodyDiv w:val="1"/>
      <w:marLeft w:val="0"/>
      <w:marRight w:val="0"/>
      <w:marTop w:val="0"/>
      <w:marBottom w:val="0"/>
      <w:divBdr>
        <w:top w:val="none" w:sz="0" w:space="0" w:color="auto"/>
        <w:left w:val="none" w:sz="0" w:space="0" w:color="auto"/>
        <w:bottom w:val="none" w:sz="0" w:space="0" w:color="auto"/>
        <w:right w:val="none" w:sz="0" w:space="0" w:color="auto"/>
      </w:divBdr>
      <w:divsChild>
        <w:div w:id="1093819394">
          <w:marLeft w:val="432"/>
          <w:marRight w:val="0"/>
          <w:marTop w:val="77"/>
          <w:marBottom w:val="0"/>
          <w:divBdr>
            <w:top w:val="none" w:sz="0" w:space="0" w:color="auto"/>
            <w:left w:val="none" w:sz="0" w:space="0" w:color="auto"/>
            <w:bottom w:val="none" w:sz="0" w:space="0" w:color="auto"/>
            <w:right w:val="none" w:sz="0" w:space="0" w:color="auto"/>
          </w:divBdr>
        </w:div>
        <w:div w:id="1359232409">
          <w:marLeft w:val="864"/>
          <w:marRight w:val="0"/>
          <w:marTop w:val="77"/>
          <w:marBottom w:val="0"/>
          <w:divBdr>
            <w:top w:val="none" w:sz="0" w:space="0" w:color="auto"/>
            <w:left w:val="none" w:sz="0" w:space="0" w:color="auto"/>
            <w:bottom w:val="none" w:sz="0" w:space="0" w:color="auto"/>
            <w:right w:val="none" w:sz="0" w:space="0" w:color="auto"/>
          </w:divBdr>
        </w:div>
        <w:div w:id="995256743">
          <w:marLeft w:val="864"/>
          <w:marRight w:val="0"/>
          <w:marTop w:val="77"/>
          <w:marBottom w:val="0"/>
          <w:divBdr>
            <w:top w:val="none" w:sz="0" w:space="0" w:color="auto"/>
            <w:left w:val="none" w:sz="0" w:space="0" w:color="auto"/>
            <w:bottom w:val="none" w:sz="0" w:space="0" w:color="auto"/>
            <w:right w:val="none" w:sz="0" w:space="0" w:color="auto"/>
          </w:divBdr>
        </w:div>
        <w:div w:id="1532722216">
          <w:marLeft w:val="864"/>
          <w:marRight w:val="0"/>
          <w:marTop w:val="77"/>
          <w:marBottom w:val="0"/>
          <w:divBdr>
            <w:top w:val="none" w:sz="0" w:space="0" w:color="auto"/>
            <w:left w:val="none" w:sz="0" w:space="0" w:color="auto"/>
            <w:bottom w:val="none" w:sz="0" w:space="0" w:color="auto"/>
            <w:right w:val="none" w:sz="0" w:space="0" w:color="auto"/>
          </w:divBdr>
        </w:div>
        <w:div w:id="751465831">
          <w:marLeft w:val="864"/>
          <w:marRight w:val="0"/>
          <w:marTop w:val="77"/>
          <w:marBottom w:val="0"/>
          <w:divBdr>
            <w:top w:val="none" w:sz="0" w:space="0" w:color="auto"/>
            <w:left w:val="none" w:sz="0" w:space="0" w:color="auto"/>
            <w:bottom w:val="none" w:sz="0" w:space="0" w:color="auto"/>
            <w:right w:val="none" w:sz="0" w:space="0" w:color="auto"/>
          </w:divBdr>
        </w:div>
        <w:div w:id="773592604">
          <w:marLeft w:val="864"/>
          <w:marRight w:val="0"/>
          <w:marTop w:val="77"/>
          <w:marBottom w:val="0"/>
          <w:divBdr>
            <w:top w:val="none" w:sz="0" w:space="0" w:color="auto"/>
            <w:left w:val="none" w:sz="0" w:space="0" w:color="auto"/>
            <w:bottom w:val="none" w:sz="0" w:space="0" w:color="auto"/>
            <w:right w:val="none" w:sz="0" w:space="0" w:color="auto"/>
          </w:divBdr>
        </w:div>
        <w:div w:id="787242180">
          <w:marLeft w:val="864"/>
          <w:marRight w:val="0"/>
          <w:marTop w:val="77"/>
          <w:marBottom w:val="0"/>
          <w:divBdr>
            <w:top w:val="none" w:sz="0" w:space="0" w:color="auto"/>
            <w:left w:val="none" w:sz="0" w:space="0" w:color="auto"/>
            <w:bottom w:val="none" w:sz="0" w:space="0" w:color="auto"/>
            <w:right w:val="none" w:sz="0" w:space="0" w:color="auto"/>
          </w:divBdr>
        </w:div>
        <w:div w:id="2040619626">
          <w:marLeft w:val="864"/>
          <w:marRight w:val="0"/>
          <w:marTop w:val="77"/>
          <w:marBottom w:val="0"/>
          <w:divBdr>
            <w:top w:val="none" w:sz="0" w:space="0" w:color="auto"/>
            <w:left w:val="none" w:sz="0" w:space="0" w:color="auto"/>
            <w:bottom w:val="none" w:sz="0" w:space="0" w:color="auto"/>
            <w:right w:val="none" w:sz="0" w:space="0" w:color="auto"/>
          </w:divBdr>
        </w:div>
        <w:div w:id="592933301">
          <w:marLeft w:val="432"/>
          <w:marRight w:val="0"/>
          <w:marTop w:val="77"/>
          <w:marBottom w:val="0"/>
          <w:divBdr>
            <w:top w:val="none" w:sz="0" w:space="0" w:color="auto"/>
            <w:left w:val="none" w:sz="0" w:space="0" w:color="auto"/>
            <w:bottom w:val="none" w:sz="0" w:space="0" w:color="auto"/>
            <w:right w:val="none" w:sz="0" w:space="0" w:color="auto"/>
          </w:divBdr>
        </w:div>
      </w:divsChild>
    </w:div>
    <w:div w:id="1629552912">
      <w:bodyDiv w:val="1"/>
      <w:marLeft w:val="0"/>
      <w:marRight w:val="0"/>
      <w:marTop w:val="0"/>
      <w:marBottom w:val="0"/>
      <w:divBdr>
        <w:top w:val="none" w:sz="0" w:space="0" w:color="auto"/>
        <w:left w:val="none" w:sz="0" w:space="0" w:color="auto"/>
        <w:bottom w:val="none" w:sz="0" w:space="0" w:color="auto"/>
        <w:right w:val="none" w:sz="0" w:space="0" w:color="auto"/>
      </w:divBdr>
      <w:divsChild>
        <w:div w:id="684524867">
          <w:marLeft w:val="432"/>
          <w:marRight w:val="0"/>
          <w:marTop w:val="130"/>
          <w:marBottom w:val="0"/>
          <w:divBdr>
            <w:top w:val="none" w:sz="0" w:space="0" w:color="auto"/>
            <w:left w:val="none" w:sz="0" w:space="0" w:color="auto"/>
            <w:bottom w:val="none" w:sz="0" w:space="0" w:color="auto"/>
            <w:right w:val="none" w:sz="0" w:space="0" w:color="auto"/>
          </w:divBdr>
        </w:div>
      </w:divsChild>
    </w:div>
    <w:div w:id="1662079296">
      <w:bodyDiv w:val="1"/>
      <w:marLeft w:val="0"/>
      <w:marRight w:val="0"/>
      <w:marTop w:val="0"/>
      <w:marBottom w:val="0"/>
      <w:divBdr>
        <w:top w:val="none" w:sz="0" w:space="0" w:color="auto"/>
        <w:left w:val="none" w:sz="0" w:space="0" w:color="auto"/>
        <w:bottom w:val="none" w:sz="0" w:space="0" w:color="auto"/>
        <w:right w:val="none" w:sz="0" w:space="0" w:color="auto"/>
      </w:divBdr>
      <w:divsChild>
        <w:div w:id="1569999412">
          <w:marLeft w:val="864"/>
          <w:marRight w:val="0"/>
          <w:marTop w:val="106"/>
          <w:marBottom w:val="0"/>
          <w:divBdr>
            <w:top w:val="none" w:sz="0" w:space="0" w:color="auto"/>
            <w:left w:val="none" w:sz="0" w:space="0" w:color="auto"/>
            <w:bottom w:val="none" w:sz="0" w:space="0" w:color="auto"/>
            <w:right w:val="none" w:sz="0" w:space="0" w:color="auto"/>
          </w:divBdr>
        </w:div>
        <w:div w:id="1018628172">
          <w:marLeft w:val="864"/>
          <w:marRight w:val="0"/>
          <w:marTop w:val="106"/>
          <w:marBottom w:val="0"/>
          <w:divBdr>
            <w:top w:val="none" w:sz="0" w:space="0" w:color="auto"/>
            <w:left w:val="none" w:sz="0" w:space="0" w:color="auto"/>
            <w:bottom w:val="none" w:sz="0" w:space="0" w:color="auto"/>
            <w:right w:val="none" w:sz="0" w:space="0" w:color="auto"/>
          </w:divBdr>
        </w:div>
        <w:div w:id="1319765395">
          <w:marLeft w:val="864"/>
          <w:marRight w:val="0"/>
          <w:marTop w:val="106"/>
          <w:marBottom w:val="0"/>
          <w:divBdr>
            <w:top w:val="none" w:sz="0" w:space="0" w:color="auto"/>
            <w:left w:val="none" w:sz="0" w:space="0" w:color="auto"/>
            <w:bottom w:val="none" w:sz="0" w:space="0" w:color="auto"/>
            <w:right w:val="none" w:sz="0" w:space="0" w:color="auto"/>
          </w:divBdr>
        </w:div>
      </w:divsChild>
    </w:div>
    <w:div w:id="1811173506">
      <w:bodyDiv w:val="1"/>
      <w:marLeft w:val="0"/>
      <w:marRight w:val="0"/>
      <w:marTop w:val="0"/>
      <w:marBottom w:val="0"/>
      <w:divBdr>
        <w:top w:val="none" w:sz="0" w:space="0" w:color="auto"/>
        <w:left w:val="none" w:sz="0" w:space="0" w:color="auto"/>
        <w:bottom w:val="none" w:sz="0" w:space="0" w:color="auto"/>
        <w:right w:val="none" w:sz="0" w:space="0" w:color="auto"/>
      </w:divBdr>
      <w:divsChild>
        <w:div w:id="406729460">
          <w:marLeft w:val="864"/>
          <w:marRight w:val="0"/>
          <w:marTop w:val="115"/>
          <w:marBottom w:val="0"/>
          <w:divBdr>
            <w:top w:val="none" w:sz="0" w:space="0" w:color="auto"/>
            <w:left w:val="none" w:sz="0" w:space="0" w:color="auto"/>
            <w:bottom w:val="none" w:sz="0" w:space="0" w:color="auto"/>
            <w:right w:val="none" w:sz="0" w:space="0" w:color="auto"/>
          </w:divBdr>
        </w:div>
        <w:div w:id="1320230870">
          <w:marLeft w:val="864"/>
          <w:marRight w:val="0"/>
          <w:marTop w:val="115"/>
          <w:marBottom w:val="0"/>
          <w:divBdr>
            <w:top w:val="none" w:sz="0" w:space="0" w:color="auto"/>
            <w:left w:val="none" w:sz="0" w:space="0" w:color="auto"/>
            <w:bottom w:val="none" w:sz="0" w:space="0" w:color="auto"/>
            <w:right w:val="none" w:sz="0" w:space="0" w:color="auto"/>
          </w:divBdr>
        </w:div>
      </w:divsChild>
    </w:div>
    <w:div w:id="1813908474">
      <w:bodyDiv w:val="1"/>
      <w:marLeft w:val="0"/>
      <w:marRight w:val="0"/>
      <w:marTop w:val="0"/>
      <w:marBottom w:val="0"/>
      <w:divBdr>
        <w:top w:val="none" w:sz="0" w:space="0" w:color="auto"/>
        <w:left w:val="none" w:sz="0" w:space="0" w:color="auto"/>
        <w:bottom w:val="none" w:sz="0" w:space="0" w:color="auto"/>
        <w:right w:val="none" w:sz="0" w:space="0" w:color="auto"/>
      </w:divBdr>
      <w:divsChild>
        <w:div w:id="1962957973">
          <w:marLeft w:val="432"/>
          <w:marRight w:val="0"/>
          <w:marTop w:val="130"/>
          <w:marBottom w:val="0"/>
          <w:divBdr>
            <w:top w:val="none" w:sz="0" w:space="0" w:color="auto"/>
            <w:left w:val="none" w:sz="0" w:space="0" w:color="auto"/>
            <w:bottom w:val="none" w:sz="0" w:space="0" w:color="auto"/>
            <w:right w:val="none" w:sz="0" w:space="0" w:color="auto"/>
          </w:divBdr>
        </w:div>
      </w:divsChild>
    </w:div>
    <w:div w:id="1922643222">
      <w:bodyDiv w:val="1"/>
      <w:marLeft w:val="0"/>
      <w:marRight w:val="0"/>
      <w:marTop w:val="0"/>
      <w:marBottom w:val="0"/>
      <w:divBdr>
        <w:top w:val="none" w:sz="0" w:space="0" w:color="auto"/>
        <w:left w:val="none" w:sz="0" w:space="0" w:color="auto"/>
        <w:bottom w:val="none" w:sz="0" w:space="0" w:color="auto"/>
        <w:right w:val="none" w:sz="0" w:space="0" w:color="auto"/>
      </w:divBdr>
      <w:divsChild>
        <w:div w:id="1217661529">
          <w:marLeft w:val="432"/>
          <w:marRight w:val="0"/>
          <w:marTop w:val="130"/>
          <w:marBottom w:val="0"/>
          <w:divBdr>
            <w:top w:val="none" w:sz="0" w:space="0" w:color="auto"/>
            <w:left w:val="none" w:sz="0" w:space="0" w:color="auto"/>
            <w:bottom w:val="none" w:sz="0" w:space="0" w:color="auto"/>
            <w:right w:val="none" w:sz="0" w:space="0" w:color="auto"/>
          </w:divBdr>
        </w:div>
      </w:divsChild>
    </w:div>
    <w:div w:id="1922907705">
      <w:bodyDiv w:val="1"/>
      <w:marLeft w:val="0"/>
      <w:marRight w:val="0"/>
      <w:marTop w:val="0"/>
      <w:marBottom w:val="0"/>
      <w:divBdr>
        <w:top w:val="none" w:sz="0" w:space="0" w:color="auto"/>
        <w:left w:val="none" w:sz="0" w:space="0" w:color="auto"/>
        <w:bottom w:val="none" w:sz="0" w:space="0" w:color="auto"/>
        <w:right w:val="none" w:sz="0" w:space="0" w:color="auto"/>
      </w:divBdr>
      <w:divsChild>
        <w:div w:id="1602101924">
          <w:marLeft w:val="432"/>
          <w:marRight w:val="0"/>
          <w:marTop w:val="130"/>
          <w:marBottom w:val="0"/>
          <w:divBdr>
            <w:top w:val="none" w:sz="0" w:space="0" w:color="auto"/>
            <w:left w:val="none" w:sz="0" w:space="0" w:color="auto"/>
            <w:bottom w:val="none" w:sz="0" w:space="0" w:color="auto"/>
            <w:right w:val="none" w:sz="0" w:space="0" w:color="auto"/>
          </w:divBdr>
        </w:div>
      </w:divsChild>
    </w:div>
    <w:div w:id="1942638436">
      <w:bodyDiv w:val="1"/>
      <w:marLeft w:val="0"/>
      <w:marRight w:val="0"/>
      <w:marTop w:val="0"/>
      <w:marBottom w:val="0"/>
      <w:divBdr>
        <w:top w:val="none" w:sz="0" w:space="0" w:color="auto"/>
        <w:left w:val="none" w:sz="0" w:space="0" w:color="auto"/>
        <w:bottom w:val="none" w:sz="0" w:space="0" w:color="auto"/>
        <w:right w:val="none" w:sz="0" w:space="0" w:color="auto"/>
      </w:divBdr>
      <w:divsChild>
        <w:div w:id="1931542948">
          <w:marLeft w:val="432"/>
          <w:marRight w:val="0"/>
          <w:marTop w:val="130"/>
          <w:marBottom w:val="0"/>
          <w:divBdr>
            <w:top w:val="none" w:sz="0" w:space="0" w:color="auto"/>
            <w:left w:val="none" w:sz="0" w:space="0" w:color="auto"/>
            <w:bottom w:val="none" w:sz="0" w:space="0" w:color="auto"/>
            <w:right w:val="none" w:sz="0" w:space="0" w:color="auto"/>
          </w:divBdr>
        </w:div>
      </w:divsChild>
    </w:div>
    <w:div w:id="2136293361">
      <w:bodyDiv w:val="1"/>
      <w:marLeft w:val="0"/>
      <w:marRight w:val="0"/>
      <w:marTop w:val="0"/>
      <w:marBottom w:val="0"/>
      <w:divBdr>
        <w:top w:val="none" w:sz="0" w:space="0" w:color="auto"/>
        <w:left w:val="none" w:sz="0" w:space="0" w:color="auto"/>
        <w:bottom w:val="none" w:sz="0" w:space="0" w:color="auto"/>
        <w:right w:val="none" w:sz="0" w:space="0" w:color="auto"/>
      </w:divBdr>
      <w:divsChild>
        <w:div w:id="1000045103">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10</Pages>
  <Words>2945</Words>
  <Characters>15905</Characters>
  <Application>Microsoft Office Word</Application>
  <DocSecurity>0</DocSecurity>
  <Lines>132</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3</cp:revision>
  <dcterms:created xsi:type="dcterms:W3CDTF">2013-04-05T14:43:00Z</dcterms:created>
  <dcterms:modified xsi:type="dcterms:W3CDTF">2013-04-29T10:10:00Z</dcterms:modified>
</cp:coreProperties>
</file>