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357" w:rsidRPr="006D3FD1" w:rsidRDefault="00027357">
      <w:pPr>
        <w:rPr>
          <w:rStyle w:val="a4"/>
        </w:rPr>
      </w:pPr>
      <w:r w:rsidRPr="006D3FD1">
        <w:rPr>
          <w:rStyle w:val="a4"/>
        </w:rPr>
        <w:t xml:space="preserve">Ατομικά και Κοινωνικά Δικαιώματα </w:t>
      </w:r>
    </w:p>
    <w:p w:rsidR="00027357" w:rsidRPr="006D3FD1" w:rsidRDefault="00027357">
      <w:pPr>
        <w:rPr>
          <w:rStyle w:val="a4"/>
        </w:rPr>
      </w:pPr>
      <w:r w:rsidRPr="006D3FD1">
        <w:rPr>
          <w:rStyle w:val="a4"/>
        </w:rPr>
        <w:t xml:space="preserve">Καθηγητές : Δρόσος, </w:t>
      </w:r>
      <w:proofErr w:type="spellStart"/>
      <w:r w:rsidRPr="006D3FD1">
        <w:rPr>
          <w:rStyle w:val="a4"/>
        </w:rPr>
        <w:t>Τσακυράκης</w:t>
      </w:r>
      <w:proofErr w:type="spellEnd"/>
      <w:r w:rsidRPr="006D3FD1">
        <w:rPr>
          <w:rStyle w:val="a4"/>
        </w:rPr>
        <w:t>, Σπυρόπουλος</w:t>
      </w:r>
    </w:p>
    <w:p w:rsidR="00027357" w:rsidRPr="006D3FD1" w:rsidRDefault="00027357">
      <w:pPr>
        <w:rPr>
          <w:rStyle w:val="a4"/>
        </w:rPr>
      </w:pPr>
      <w:r w:rsidRPr="006D3FD1">
        <w:rPr>
          <w:rStyle w:val="a4"/>
        </w:rPr>
        <w:t xml:space="preserve">Μάθημα </w:t>
      </w:r>
      <w:r w:rsidR="0045054C" w:rsidRPr="006D3FD1">
        <w:rPr>
          <w:rStyle w:val="a4"/>
        </w:rPr>
        <w:t xml:space="preserve">4ο </w:t>
      </w:r>
    </w:p>
    <w:p w:rsidR="00027357" w:rsidRDefault="00027357" w:rsidP="006D3FD1">
      <w:pPr>
        <w:pStyle w:val="a5"/>
      </w:pPr>
      <w:r>
        <w:t>Η Ελευθερία της κίνησης και της εγκατάστασης</w:t>
      </w:r>
    </w:p>
    <w:p w:rsidR="00027357" w:rsidRDefault="00027357">
      <w:r w:rsidRPr="00027357">
        <w:t xml:space="preserve">Η </w:t>
      </w:r>
      <w:r w:rsidRPr="006D3FD1">
        <w:rPr>
          <w:rStyle w:val="a6"/>
        </w:rPr>
        <w:t>έννοια</w:t>
      </w:r>
      <w:r w:rsidRPr="00027357">
        <w:t xml:space="preserve"> της ελευθερίας κίνησης</w:t>
      </w:r>
      <w:r>
        <w:t xml:space="preserve"> : (άρθρο 5 παράγραφος 4 του Συντάγματος) </w:t>
      </w:r>
      <w:r w:rsidRPr="00027357">
        <w:t xml:space="preserve">«Απαγορεύονται ατομικά διοικητικά μέτρα που περιορίζουν σε οποιονδήποτε Έλληνα την ελεύθερη κίνηση ή εγκατάσταση στη Χώρα, καθώς και </w:t>
      </w:r>
      <w:r>
        <w:t>την ελεύθερη έξοδο και είσοδο σε</w:t>
      </w:r>
      <w:r w:rsidRPr="00027357">
        <w:t xml:space="preserve"> αυτήν.</w:t>
      </w:r>
      <w:r>
        <w:t xml:space="preserve"> </w:t>
      </w:r>
      <w:r w:rsidRPr="00027357">
        <w:t>Τέτοιου περιεχομένου περιοριστικά μέτρα είναι δυνατόν να επιβληθούν μόνο ως παρεπόμενη ποινή με απόφαση ποινικού δικαστηρίου, σε εξαιρετικές περιπτώσεις ανάγκης και μόνο για την πρόληψη αξιόποινων πράξεων, όπως νόμος ορίζει.»</w:t>
      </w:r>
    </w:p>
    <w:p w:rsidR="00027357" w:rsidRDefault="00027357">
      <w:r>
        <w:t>Ερμηνευτική δήλωση :</w:t>
      </w:r>
      <w:r w:rsidRPr="00027357">
        <w:rPr>
          <w:rFonts w:ascii="Arial" w:eastAsia="+mn-ea" w:hAnsi="Arial" w:cs="Arial"/>
          <w:shadow/>
          <w:color w:val="EAEAEA"/>
          <w:sz w:val="56"/>
          <w:szCs w:val="56"/>
        </w:rPr>
        <w:t xml:space="preserve"> </w:t>
      </w:r>
      <w:r w:rsidRPr="00027357">
        <w:t>«Στην απαγόρευση της παραγράφου 4 δεν περιλαμβάνεται η απαγόρευση της εξόδου με πράξη του εισαγγελέα, εξαιτίας ποινικής δίωξης, ούτε η λήψη μέτρων που επιβάλλονται για την προστασία της δημόσιας υγείας ή της υγείας ασθενών, όπως νόμος ορίζει.»</w:t>
      </w:r>
    </w:p>
    <w:p w:rsidR="00027357" w:rsidRDefault="00027357">
      <w:r>
        <w:t>Τα επιμέρους στοιχεία του άρθρου είναι η «α</w:t>
      </w:r>
      <w:r w:rsidR="0045054C" w:rsidRPr="00027357">
        <w:t>παγόρευση ατομικών διοικητικών μέτρων περιοριστικών της ελευθερίας κινήσεως</w:t>
      </w:r>
      <w:r>
        <w:t xml:space="preserve"> και εγκαταστάσεως Ελλήνων. (στο εδάφιο</w:t>
      </w:r>
      <w:r w:rsidR="0045054C" w:rsidRPr="00027357">
        <w:t xml:space="preserve"> 1)</w:t>
      </w:r>
      <w:r>
        <w:t>»και οι ε</w:t>
      </w:r>
      <w:r w:rsidR="0045054C" w:rsidRPr="00027357">
        <w:t>ξαιρέσεις από την απαγόρευση αυτή</w:t>
      </w:r>
      <w:r>
        <w:t>» (εδάφιο 2 και η ερμηνευτική δήλωση).</w:t>
      </w:r>
    </w:p>
    <w:p w:rsidR="00027357" w:rsidRDefault="00027357">
      <w:r w:rsidRPr="006D3FD1">
        <w:rPr>
          <w:rStyle w:val="a6"/>
        </w:rPr>
        <w:t>Στοιχεία της ελευθερίας κινήσεως</w:t>
      </w:r>
      <w:r>
        <w:t xml:space="preserve"> είναι :</w:t>
      </w:r>
    </w:p>
    <w:p w:rsidR="00027357" w:rsidRDefault="00027357" w:rsidP="00027357">
      <w:pPr>
        <w:pStyle w:val="a3"/>
        <w:numPr>
          <w:ilvl w:val="0"/>
          <w:numId w:val="2"/>
        </w:numPr>
      </w:pPr>
      <w:r>
        <w:t xml:space="preserve">Το δικαίωμα </w:t>
      </w:r>
      <w:r w:rsidRPr="006D3FD1">
        <w:rPr>
          <w:rStyle w:val="a7"/>
        </w:rPr>
        <w:t>κίνησης</w:t>
      </w:r>
    </w:p>
    <w:p w:rsidR="00027357" w:rsidRDefault="00027357" w:rsidP="00027357">
      <w:pPr>
        <w:pStyle w:val="a3"/>
        <w:numPr>
          <w:ilvl w:val="0"/>
          <w:numId w:val="2"/>
        </w:numPr>
      </w:pPr>
      <w:r>
        <w:t xml:space="preserve">Το δικαίωμα </w:t>
      </w:r>
      <w:r w:rsidRPr="006D3FD1">
        <w:rPr>
          <w:rStyle w:val="a7"/>
        </w:rPr>
        <w:t>εγκατάστασης</w:t>
      </w:r>
    </w:p>
    <w:p w:rsidR="00027357" w:rsidRDefault="00027357" w:rsidP="00027357">
      <w:pPr>
        <w:pStyle w:val="a3"/>
        <w:numPr>
          <w:ilvl w:val="0"/>
          <w:numId w:val="2"/>
        </w:numPr>
      </w:pPr>
      <w:r>
        <w:t xml:space="preserve">Το δικαίωμα </w:t>
      </w:r>
      <w:r w:rsidRPr="006D3FD1">
        <w:rPr>
          <w:rStyle w:val="a7"/>
        </w:rPr>
        <w:t>εξόδου</w:t>
      </w:r>
      <w:r>
        <w:t xml:space="preserve"> </w:t>
      </w:r>
    </w:p>
    <w:p w:rsidR="00027357" w:rsidRDefault="00027357" w:rsidP="00027357">
      <w:pPr>
        <w:pStyle w:val="a3"/>
        <w:numPr>
          <w:ilvl w:val="0"/>
          <w:numId w:val="2"/>
        </w:numPr>
      </w:pPr>
      <w:r>
        <w:t xml:space="preserve">Το δικαίωμα </w:t>
      </w:r>
      <w:r w:rsidRPr="006D3FD1">
        <w:rPr>
          <w:rStyle w:val="a7"/>
        </w:rPr>
        <w:t>εισόδου</w:t>
      </w:r>
    </w:p>
    <w:p w:rsidR="00027357" w:rsidRDefault="00027357" w:rsidP="00027357">
      <w:pPr>
        <w:pStyle w:val="a3"/>
      </w:pPr>
    </w:p>
    <w:p w:rsidR="00027357" w:rsidRDefault="00027357" w:rsidP="00027357">
      <w:r w:rsidRPr="006D3FD1">
        <w:rPr>
          <w:rStyle w:val="a6"/>
        </w:rPr>
        <w:t>Περιεχόμενο</w:t>
      </w:r>
      <w:r>
        <w:t xml:space="preserve"> της Ελευθερίας Κίνησης είναι :</w:t>
      </w:r>
    </w:p>
    <w:p w:rsidR="00027357" w:rsidRDefault="00027357" w:rsidP="00027357">
      <w:pPr>
        <w:pStyle w:val="a3"/>
        <w:numPr>
          <w:ilvl w:val="0"/>
          <w:numId w:val="3"/>
        </w:numPr>
      </w:pPr>
      <w:r w:rsidRPr="006D3FD1">
        <w:rPr>
          <w:rStyle w:val="a7"/>
        </w:rPr>
        <w:t>Οπωσδήποτε</w:t>
      </w:r>
      <w:r>
        <w:t xml:space="preserve"> :περιορισμοί : Κώδικας Οδικής Κυκλοφορίας</w:t>
      </w:r>
    </w:p>
    <w:p w:rsidR="00027357" w:rsidRDefault="00027357" w:rsidP="00027357">
      <w:pPr>
        <w:pStyle w:val="a3"/>
        <w:numPr>
          <w:ilvl w:val="0"/>
          <w:numId w:val="3"/>
        </w:numPr>
      </w:pPr>
      <w:r w:rsidRPr="006D3FD1">
        <w:rPr>
          <w:rStyle w:val="a7"/>
        </w:rPr>
        <w:t>Οπουδήποτε</w:t>
      </w:r>
      <w:r>
        <w:t xml:space="preserve"> :Περιορισμοί :είσοδος σε ξένα ακίνητα και είσοδος γυναικών ή </w:t>
      </w:r>
      <w:proofErr w:type="spellStart"/>
      <w:r>
        <w:t>ετερόθρησκων</w:t>
      </w:r>
      <w:proofErr w:type="spellEnd"/>
      <w:r>
        <w:t xml:space="preserve"> στο </w:t>
      </w:r>
      <w:proofErr w:type="spellStart"/>
      <w:r>
        <w:t>Άγιον</w:t>
      </w:r>
      <w:proofErr w:type="spellEnd"/>
      <w:r>
        <w:t xml:space="preserve"> Όρος</w:t>
      </w:r>
    </w:p>
    <w:p w:rsidR="00027357" w:rsidRDefault="00027357" w:rsidP="00027357">
      <w:pPr>
        <w:pStyle w:val="a3"/>
        <w:numPr>
          <w:ilvl w:val="0"/>
          <w:numId w:val="3"/>
        </w:numPr>
      </w:pPr>
      <w:r w:rsidRPr="006D3FD1">
        <w:rPr>
          <w:rStyle w:val="a7"/>
        </w:rPr>
        <w:t>Οποτεδήποτε</w:t>
      </w:r>
      <w:r>
        <w:t xml:space="preserve"> : Περιορισμοί : «Δακτύλιος» στις μεγαλουπόλεις</w:t>
      </w:r>
    </w:p>
    <w:p w:rsidR="00027357" w:rsidRDefault="00027357" w:rsidP="00027357"/>
    <w:p w:rsidR="00BD02EE" w:rsidRDefault="00BD02EE" w:rsidP="00027357">
      <w:r>
        <w:t xml:space="preserve">Το δικαίωμα </w:t>
      </w:r>
      <w:r w:rsidRPr="006D3FD1">
        <w:rPr>
          <w:rStyle w:val="a6"/>
        </w:rPr>
        <w:t>εγκατάστασης</w:t>
      </w:r>
      <w:r>
        <w:t xml:space="preserve"> :</w:t>
      </w:r>
    </w:p>
    <w:p w:rsidR="00BD02EE" w:rsidRDefault="00BD02EE" w:rsidP="00BD02EE">
      <w:pPr>
        <w:pStyle w:val="a3"/>
        <w:numPr>
          <w:ilvl w:val="0"/>
          <w:numId w:val="4"/>
        </w:numPr>
      </w:pPr>
      <w:r>
        <w:t>Ελευθερία επιλογής του τόπου κατοικίας και διαμονής</w:t>
      </w:r>
    </w:p>
    <w:p w:rsidR="00BD02EE" w:rsidRDefault="00BD02EE" w:rsidP="00BD02EE">
      <w:pPr>
        <w:pStyle w:val="a3"/>
        <w:numPr>
          <w:ilvl w:val="0"/>
          <w:numId w:val="4"/>
        </w:numPr>
      </w:pPr>
      <w:r w:rsidRPr="006D3FD1">
        <w:rPr>
          <w:rStyle w:val="a7"/>
        </w:rPr>
        <w:t>Περιορισμοί</w:t>
      </w:r>
      <w:r>
        <w:t xml:space="preserve"> :</w:t>
      </w:r>
    </w:p>
    <w:p w:rsidR="00BD02EE" w:rsidRDefault="00BD02EE" w:rsidP="00BD02EE">
      <w:pPr>
        <w:pStyle w:val="a3"/>
        <w:numPr>
          <w:ilvl w:val="1"/>
          <w:numId w:val="4"/>
        </w:numPr>
      </w:pPr>
      <w:r>
        <w:t>«η κατοικία εκ του νόμου» (για παράδειγμα τα άρθρα 54 και 56 του Αστικού Κώδικα )</w:t>
      </w:r>
    </w:p>
    <w:p w:rsidR="00BD02EE" w:rsidRDefault="00BD02EE" w:rsidP="00BD02EE">
      <w:pPr>
        <w:pStyle w:val="a3"/>
        <w:numPr>
          <w:ilvl w:val="1"/>
          <w:numId w:val="4"/>
        </w:numPr>
      </w:pPr>
      <w:r>
        <w:lastRenderedPageBreak/>
        <w:t>Απαγόρευση διαμονής σε ορισμένους τόπους (άρθρο 73 παράγραφοι ένα και δύο του Ποινικού κώδικα)</w:t>
      </w:r>
    </w:p>
    <w:p w:rsidR="00BD02EE" w:rsidRDefault="00BD02EE" w:rsidP="00BD02EE">
      <w:pPr>
        <w:pStyle w:val="a3"/>
        <w:numPr>
          <w:ilvl w:val="1"/>
          <w:numId w:val="4"/>
        </w:numPr>
      </w:pPr>
      <w:r>
        <w:t>Υποχρέωση δηλώσεως κατοικίας (άρθρο 73 παράγραφος 3 του Ποινικού Κώδικα)</w:t>
      </w:r>
    </w:p>
    <w:p w:rsidR="00BD02EE" w:rsidRDefault="00BD02EE" w:rsidP="00BD02EE">
      <w:pPr>
        <w:pStyle w:val="a3"/>
        <w:numPr>
          <w:ilvl w:val="1"/>
          <w:numId w:val="4"/>
        </w:numPr>
      </w:pPr>
      <w:r>
        <w:t>Απαγόρευση δικαιοπραξιών που αφορούν ακίνητα σε παραμεθόριες και παράκτιες περιοχές, χωρίς ειδική διοικητική άδεια</w:t>
      </w:r>
    </w:p>
    <w:p w:rsidR="00BD02EE" w:rsidRDefault="00BD02EE" w:rsidP="00BD02EE">
      <w:r w:rsidRPr="006D3FD1">
        <w:rPr>
          <w:rStyle w:val="a7"/>
        </w:rPr>
        <w:t>Εκτόπιση</w:t>
      </w:r>
      <w:r>
        <w:t xml:space="preserve"> :</w:t>
      </w:r>
    </w:p>
    <w:p w:rsidR="00BD02EE" w:rsidRDefault="00BD02EE" w:rsidP="00BD02EE">
      <w:pPr>
        <w:pStyle w:val="a3"/>
        <w:numPr>
          <w:ilvl w:val="0"/>
          <w:numId w:val="5"/>
        </w:numPr>
      </w:pPr>
      <w:r>
        <w:t>Ορισμός : εξαναγκαστική απομάκρυνση ενός προσώπου από τον τόπο κατοικίας ή διαμονής του</w:t>
      </w:r>
    </w:p>
    <w:p w:rsidR="00BD02EE" w:rsidRDefault="00BD02EE" w:rsidP="00BD02EE">
      <w:pPr>
        <w:pStyle w:val="a3"/>
        <w:numPr>
          <w:ilvl w:val="0"/>
          <w:numId w:val="5"/>
        </w:numPr>
      </w:pPr>
      <w:r>
        <w:t xml:space="preserve">Τρόποι : </w:t>
      </w:r>
    </w:p>
    <w:p w:rsidR="00BD02EE" w:rsidRDefault="00BD02EE" w:rsidP="00BD02EE">
      <w:pPr>
        <w:pStyle w:val="a3"/>
        <w:numPr>
          <w:ilvl w:val="1"/>
          <w:numId w:val="5"/>
        </w:numPr>
      </w:pPr>
      <w:r>
        <w:t>Θετικά : υποχρεωτική εγκατάσταση σε ορισμένο τόπο</w:t>
      </w:r>
    </w:p>
    <w:p w:rsidR="00BD02EE" w:rsidRDefault="00BD02EE" w:rsidP="00BD02EE">
      <w:pPr>
        <w:pStyle w:val="a3"/>
        <w:numPr>
          <w:ilvl w:val="1"/>
          <w:numId w:val="5"/>
        </w:numPr>
      </w:pPr>
      <w:r>
        <w:t>Αρνητικά : απαγόρευση διαμονής σε ορισμένο τόπο</w:t>
      </w:r>
    </w:p>
    <w:p w:rsidR="00BD02EE" w:rsidRDefault="00BD02EE" w:rsidP="00BD02EE"/>
    <w:p w:rsidR="00BD02EE" w:rsidRPr="006D3FD1" w:rsidRDefault="00BD02EE" w:rsidP="00BD02EE">
      <w:pPr>
        <w:rPr>
          <w:rStyle w:val="a7"/>
        </w:rPr>
      </w:pPr>
      <w:r w:rsidRPr="006D3FD1">
        <w:rPr>
          <w:rStyle w:val="a7"/>
        </w:rPr>
        <w:t>Δικαίωμα εξόδου Ελλήνων</w:t>
      </w:r>
    </w:p>
    <w:p w:rsidR="00BD02EE" w:rsidRDefault="00BD02EE" w:rsidP="00BD02EE">
      <w:r>
        <w:t xml:space="preserve">Θεσμική κατοχύρωση : </w:t>
      </w:r>
      <w:r>
        <w:rPr>
          <w:lang w:val="en-US"/>
        </w:rPr>
        <w:t>Magna</w:t>
      </w:r>
      <w:r w:rsidRPr="00BD02EE">
        <w:t xml:space="preserve"> </w:t>
      </w:r>
      <w:r>
        <w:rPr>
          <w:lang w:val="en-US"/>
        </w:rPr>
        <w:t>Charta</w:t>
      </w:r>
      <w:r w:rsidRPr="00BD02EE">
        <w:t xml:space="preserve"> </w:t>
      </w:r>
      <w:proofErr w:type="spellStart"/>
      <w:r>
        <w:rPr>
          <w:lang w:val="en-US"/>
        </w:rPr>
        <w:t>Libertatum</w:t>
      </w:r>
      <w:proofErr w:type="spellEnd"/>
      <w:r w:rsidRPr="00BD02EE">
        <w:t xml:space="preserve"> </w:t>
      </w:r>
      <w:r>
        <w:t>(1215), Οικουμενική Διακήρυξη (άρθρο 13 παράγραφος 2), ΔΣΑΠΔ (άρθρο 12 παράγραφος 2) και Τέταρτο Πρωτόκολλο της ΕΣΔΑ (άρθρο 2 παράγραφος 2).</w:t>
      </w:r>
      <w:r>
        <w:br/>
        <w:t>Περιλαμβάνει τόσο την προσωρινή αποδημία, όσο και την οριστική μετανάστευση.</w:t>
      </w:r>
      <w:r>
        <w:br/>
      </w:r>
      <w:r w:rsidRPr="006D3FD1">
        <w:rPr>
          <w:rStyle w:val="a7"/>
        </w:rPr>
        <w:t>Περιορισμοί</w:t>
      </w:r>
      <w:r>
        <w:t xml:space="preserve"> :</w:t>
      </w:r>
    </w:p>
    <w:p w:rsidR="00BD02EE" w:rsidRDefault="00BD02EE" w:rsidP="00BD02EE">
      <w:pPr>
        <w:pStyle w:val="a3"/>
        <w:numPr>
          <w:ilvl w:val="0"/>
          <w:numId w:val="6"/>
        </w:numPr>
      </w:pPr>
      <w:r>
        <w:t>Απαγόρευση αποδημίας για τους ανυπότακτους και λιποτάκτες στρατιώτες</w:t>
      </w:r>
    </w:p>
    <w:p w:rsidR="00BD02EE" w:rsidRDefault="00BD02EE" w:rsidP="00BD02EE">
      <w:pPr>
        <w:pStyle w:val="a3"/>
        <w:numPr>
          <w:ilvl w:val="0"/>
          <w:numId w:val="6"/>
        </w:numPr>
      </w:pPr>
      <w:r>
        <w:t>Συμβούλιο της Επικρατείας : απαγόρευση εξόδου από τη χώρα οφειλετών του Δημοσίου</w:t>
      </w:r>
    </w:p>
    <w:p w:rsidR="00BD02EE" w:rsidRDefault="00BD02EE" w:rsidP="00BD02EE"/>
    <w:p w:rsidR="00BD02EE" w:rsidRPr="006D3FD1" w:rsidRDefault="00BD02EE" w:rsidP="00BD02EE">
      <w:pPr>
        <w:rPr>
          <w:rStyle w:val="a7"/>
        </w:rPr>
      </w:pPr>
      <w:r w:rsidRPr="006D3FD1">
        <w:rPr>
          <w:rStyle w:val="a7"/>
        </w:rPr>
        <w:t>Δικαίωμα εισόδου Ελλήνων</w:t>
      </w:r>
    </w:p>
    <w:p w:rsidR="00BD02EE" w:rsidRDefault="00BD02EE" w:rsidP="00BD02EE">
      <w:r>
        <w:t>Θεσμική κατοχύρωση : Οικουμενική Διακήρυξη (άρθρο 13 παράγραφος 2), ΔΣΑΠΔ (άρθρο 13 παράγραφος 4), Τέταρτο Πρωτόκολλο της ΕΣΔΑ (άρθρο 3 παράγραφος 2)</w:t>
      </w:r>
      <w:r>
        <w:br/>
        <w:t>Περιλαμβάνει :</w:t>
      </w:r>
    </w:p>
    <w:p w:rsidR="00BD02EE" w:rsidRDefault="00BD02EE" w:rsidP="00BD02EE">
      <w:pPr>
        <w:pStyle w:val="a3"/>
        <w:numPr>
          <w:ilvl w:val="0"/>
          <w:numId w:val="7"/>
        </w:numPr>
      </w:pPr>
      <w:r>
        <w:t>Επιστροφή από ταξίδι στο εξωτερικό</w:t>
      </w:r>
    </w:p>
    <w:p w:rsidR="00BD02EE" w:rsidRDefault="00BD02EE" w:rsidP="00BD02EE">
      <w:pPr>
        <w:pStyle w:val="a3"/>
        <w:numPr>
          <w:ilvl w:val="0"/>
          <w:numId w:val="7"/>
        </w:numPr>
      </w:pPr>
      <w:r>
        <w:t>Ερχομός για πρώτη φορά στη χώρα</w:t>
      </w:r>
    </w:p>
    <w:p w:rsidR="00BD02EE" w:rsidRDefault="00BD02EE" w:rsidP="00BD02EE">
      <w:pPr>
        <w:pStyle w:val="a3"/>
        <w:numPr>
          <w:ilvl w:val="0"/>
          <w:numId w:val="7"/>
        </w:numPr>
      </w:pPr>
      <w:r>
        <w:t>Σύντομη επίσκεψη</w:t>
      </w:r>
    </w:p>
    <w:p w:rsidR="00BD02EE" w:rsidRDefault="00BD02EE" w:rsidP="00BD02EE">
      <w:pPr>
        <w:pStyle w:val="a3"/>
        <w:numPr>
          <w:ilvl w:val="0"/>
          <w:numId w:val="7"/>
        </w:numPr>
      </w:pPr>
      <w:r>
        <w:t>Μόνιμη εγκατάσταση</w:t>
      </w:r>
    </w:p>
    <w:p w:rsidR="00BD02EE" w:rsidRDefault="00BD02EE" w:rsidP="00BD02EE">
      <w:pPr>
        <w:ind w:left="360"/>
      </w:pPr>
      <w:r>
        <w:t>Περιορισμοί : Το δικαίωμα εισόδου είναι ανεπίδεκτο περιορισμού (ανεξαίρετο)</w:t>
      </w:r>
    </w:p>
    <w:p w:rsidR="00BD02EE" w:rsidRPr="006D3FD1" w:rsidRDefault="00BD02EE" w:rsidP="00BD02EE">
      <w:pPr>
        <w:ind w:left="360"/>
        <w:rPr>
          <w:rStyle w:val="a7"/>
        </w:rPr>
      </w:pPr>
      <w:r w:rsidRPr="006D3FD1">
        <w:rPr>
          <w:rStyle w:val="a7"/>
        </w:rPr>
        <w:t>Ατομικά διοικητικά μέτρα:</w:t>
      </w:r>
    </w:p>
    <w:p w:rsidR="00BD02EE" w:rsidRDefault="00BD02EE" w:rsidP="00BD02EE">
      <w:pPr>
        <w:pStyle w:val="a3"/>
        <w:numPr>
          <w:ilvl w:val="0"/>
          <w:numId w:val="8"/>
        </w:numPr>
      </w:pPr>
      <w:r>
        <w:t>Κατ’ αρχήν, απαγορεύεται η ανάθεση διακριτικής ευχέρειας σε διοικητικά όργανα κατά την έκδοση ατομικών πράξεων περιοριστικών της ελευθερίας κίνησης και εγκατάστασης.</w:t>
      </w:r>
    </w:p>
    <w:p w:rsidR="00BD02EE" w:rsidRDefault="00BD02EE" w:rsidP="00BD02EE">
      <w:pPr>
        <w:pStyle w:val="a3"/>
        <w:numPr>
          <w:ilvl w:val="0"/>
          <w:numId w:val="8"/>
        </w:numPr>
      </w:pPr>
      <w:r>
        <w:t>Εξαιρέσεις : (άρθρο 5 παράγραφος 1 της ΕΣΔΑ)</w:t>
      </w:r>
    </w:p>
    <w:p w:rsidR="00BD02EE" w:rsidRDefault="00BD02EE" w:rsidP="00BD02EE">
      <w:pPr>
        <w:pStyle w:val="a3"/>
        <w:numPr>
          <w:ilvl w:val="1"/>
          <w:numId w:val="8"/>
        </w:numPr>
      </w:pPr>
      <w:r>
        <w:t>Απαγόρευση εξόδου με πράξη του εισαγγελέα λόγω ποινικής δίωξης</w:t>
      </w:r>
    </w:p>
    <w:p w:rsidR="00BD02EE" w:rsidRDefault="00BD02EE" w:rsidP="00BD02EE">
      <w:pPr>
        <w:pStyle w:val="a3"/>
        <w:numPr>
          <w:ilvl w:val="1"/>
          <w:numId w:val="8"/>
        </w:numPr>
      </w:pPr>
      <w:r>
        <w:t xml:space="preserve">Περίπτωση προστασίας της δημόσιας υγείας ή της υγείας </w:t>
      </w:r>
      <w:proofErr w:type="spellStart"/>
      <w:r>
        <w:t>νοσούντων</w:t>
      </w:r>
      <w:proofErr w:type="spellEnd"/>
      <w:r>
        <w:t xml:space="preserve"> ατόμων</w:t>
      </w:r>
    </w:p>
    <w:p w:rsidR="00BD02EE" w:rsidRDefault="00BD02EE" w:rsidP="00BD02EE">
      <w:pPr>
        <w:pStyle w:val="a3"/>
        <w:numPr>
          <w:ilvl w:val="1"/>
          <w:numId w:val="8"/>
        </w:numPr>
      </w:pPr>
      <w:r>
        <w:lastRenderedPageBreak/>
        <w:t>Σε εξαιρετικές περιπτώσεις ανάγκης για πρόληψη αξιόποινων πράξεων</w:t>
      </w:r>
    </w:p>
    <w:p w:rsidR="00BD02EE" w:rsidRDefault="00BD02EE" w:rsidP="00BD02EE"/>
    <w:p w:rsidR="00BD02EE" w:rsidRPr="006D3FD1" w:rsidRDefault="00BD02EE" w:rsidP="00BD02EE">
      <w:pPr>
        <w:rPr>
          <w:rStyle w:val="a6"/>
        </w:rPr>
      </w:pPr>
      <w:r w:rsidRPr="006D3FD1">
        <w:rPr>
          <w:rStyle w:val="a6"/>
        </w:rPr>
        <w:t xml:space="preserve">Δίκαιο Αλλοδαπών </w:t>
      </w:r>
    </w:p>
    <w:p w:rsidR="00BD02EE" w:rsidRDefault="00BD02EE" w:rsidP="00BD02EE">
      <w:pPr>
        <w:pStyle w:val="a3"/>
        <w:numPr>
          <w:ilvl w:val="0"/>
          <w:numId w:val="9"/>
        </w:numPr>
      </w:pPr>
      <w:r>
        <w:t>Δεν ισχύει το άρθρο 5 παράγραφος 4 του Συντάγματος για τους αλλοδαπούς (εξαιρούνται οι περιπτώσεις διπλής ή πολλαπλής ιθαγένειας)</w:t>
      </w:r>
      <w:r w:rsidR="008C4316">
        <w:t>-«4. Απαγορεύονται ατομικά διοικητικά μέτρα που περιορίζουν σε οποιονδήποτε Έλληνα την ελεύθερη κίνηση ή εγκατάσταση στη Χώρα, καθώς και την ελεύθερη έξοδο και είσοδο σ’ αυτήν. Τέτοιου περιεχομένου περιοριστικά μέτρα είναι δυνατόν να επιβληθούν μόνο ως παρεπόμενη ποινή με απόφαση ποινικού δικαστηρίου, σε εξαιρετικές περιπτώσεις ανάγκης και μόνο για την πρόληψη αξιόποινων πράξεων, όπως νόμος ορίζει».</w:t>
      </w:r>
    </w:p>
    <w:p w:rsidR="00BD02EE" w:rsidRDefault="00BD02EE" w:rsidP="00BD02EE">
      <w:pPr>
        <w:pStyle w:val="a3"/>
        <w:numPr>
          <w:ilvl w:val="0"/>
          <w:numId w:val="9"/>
        </w:numPr>
      </w:pPr>
      <w:r>
        <w:t>Διάκριση μεταξύ αλλοδαπών και ομογενών αλλοδαπών (άρθρο 108 εδάφιο 1 του Συντάγματος)</w:t>
      </w:r>
      <w:r w:rsidR="008C4316">
        <w:t xml:space="preserve"> «το κράτος μεριμνά για τη ζωή του απόδημου ελληνισμού και τη διατήρηση των δεσμών του με τη μητέρα Πατρίδα.»</w:t>
      </w:r>
    </w:p>
    <w:p w:rsidR="00BD02EE" w:rsidRDefault="00BD02EE" w:rsidP="00BD02EE">
      <w:pPr>
        <w:pStyle w:val="a3"/>
        <w:numPr>
          <w:ilvl w:val="0"/>
          <w:numId w:val="9"/>
        </w:numPr>
      </w:pPr>
      <w:r>
        <w:t>Διάκριση μεταξύ αλλοδαπών και κοινοτικών αλλοδαπών (Συνθήκη του Μάαστριχτ-1992, άρθρο 2 της Συνθήκης για τη Λειτουργία της Ευρωπαϊκής Ένωσης)</w:t>
      </w:r>
    </w:p>
    <w:p w:rsidR="00BD02EE" w:rsidRDefault="00BD02EE" w:rsidP="00BD02EE">
      <w:pPr>
        <w:pStyle w:val="a3"/>
        <w:numPr>
          <w:ilvl w:val="0"/>
          <w:numId w:val="9"/>
        </w:numPr>
      </w:pPr>
      <w:r>
        <w:t>Προϋποθέσεις εισόδου στο ελληνικό έδαφος (άρθρο 5 του νόμου 2910 του 2001)</w:t>
      </w:r>
    </w:p>
    <w:p w:rsidR="00BD02EE" w:rsidRDefault="00BD02EE" w:rsidP="00BD02EE">
      <w:r w:rsidRPr="006D3FD1">
        <w:rPr>
          <w:rStyle w:val="a6"/>
        </w:rPr>
        <w:t>Απέλαση Αλλοδαπών</w:t>
      </w:r>
      <w:r>
        <w:t xml:space="preserve"> : ατομική διοικητική πράξη, με την οποία ο αλλοδαπός υποχρεώνεται να εγκαταλείψει τη χώρα. Η απέλαση μπορεί να γίνει και με δικαστική απόφαση. Περιπτώσεις που απαγορεύεται η απέλαση στα άρθρα 3 και 8 της ΕΣΔΑ.</w:t>
      </w:r>
    </w:p>
    <w:p w:rsidR="00BD02EE" w:rsidRDefault="00BD02EE" w:rsidP="00BD02EE">
      <w:r w:rsidRPr="006D3FD1">
        <w:rPr>
          <w:rStyle w:val="a6"/>
        </w:rPr>
        <w:t>Έκδοση Αλλοδαπών</w:t>
      </w:r>
      <w:r>
        <w:t xml:space="preserve"> : ακούσια απομάκρυνση από την Ελλάδα σε άλλη χώρα προσώπου που διώκεται ή καταδικάσθηκε σε ορισμένες ποινές από δικαστήριο της χώρας αυτής (άρθρο 436 του Κώδικα Ποινικής Δικονομίας). Περιπτώσεις που απαγορεύεται η έκδοση : στο άρθρο 3 της ΕΣΔΑ και στο άρθρο 4 της ΧΘΔΕΕ. </w:t>
      </w:r>
    </w:p>
    <w:p w:rsidR="00BD02EE" w:rsidRDefault="00BD02EE" w:rsidP="00BD02EE"/>
    <w:p w:rsidR="00BD02EE" w:rsidRDefault="00BD02EE" w:rsidP="00BD02EE">
      <w:r>
        <w:t xml:space="preserve">Σημειώσεις από συμφοιτήτριά μου : </w:t>
      </w:r>
    </w:p>
    <w:p w:rsidR="0045054C" w:rsidRDefault="006D3FD1" w:rsidP="004236E4">
      <w:r w:rsidRPr="006D3FD1">
        <w:rPr>
          <w:rStyle w:val="a7"/>
        </w:rPr>
        <w:t>Ελευθερία κίνησης και εγκατάστασης</w:t>
      </w:r>
      <w:r>
        <w:t xml:space="preserve"> :</w:t>
      </w:r>
    </w:p>
    <w:p w:rsidR="006D3FD1" w:rsidRDefault="006D3FD1" w:rsidP="006D3FD1">
      <w:pPr>
        <w:pStyle w:val="a3"/>
        <w:numPr>
          <w:ilvl w:val="0"/>
          <w:numId w:val="14"/>
        </w:numPr>
      </w:pPr>
      <w:r>
        <w:t>Δικαίωμα κίνησης</w:t>
      </w:r>
    </w:p>
    <w:p w:rsidR="006D3FD1" w:rsidRDefault="006D3FD1" w:rsidP="006D3FD1">
      <w:pPr>
        <w:pStyle w:val="a3"/>
        <w:numPr>
          <w:ilvl w:val="0"/>
          <w:numId w:val="14"/>
        </w:numPr>
      </w:pPr>
      <w:r>
        <w:t>Δικαίωμα εγκατάστασης</w:t>
      </w:r>
    </w:p>
    <w:p w:rsidR="006D3FD1" w:rsidRDefault="006D3FD1" w:rsidP="006D3FD1">
      <w:pPr>
        <w:pStyle w:val="a3"/>
        <w:numPr>
          <w:ilvl w:val="0"/>
          <w:numId w:val="14"/>
        </w:numPr>
      </w:pPr>
      <w:r>
        <w:t>Δικαίωμα εισόδου</w:t>
      </w:r>
    </w:p>
    <w:p w:rsidR="006D3FD1" w:rsidRDefault="006D3FD1" w:rsidP="006D3FD1">
      <w:pPr>
        <w:pStyle w:val="a3"/>
        <w:numPr>
          <w:ilvl w:val="0"/>
          <w:numId w:val="14"/>
        </w:numPr>
      </w:pPr>
      <w:r>
        <w:t>Δικαίωμα εξόδου</w:t>
      </w:r>
    </w:p>
    <w:p w:rsidR="006D3FD1" w:rsidRDefault="006D3FD1" w:rsidP="006D3FD1">
      <w:r w:rsidRPr="006D3FD1">
        <w:rPr>
          <w:rStyle w:val="a6"/>
        </w:rPr>
        <w:t>Περιεχόμενο</w:t>
      </w:r>
      <w:r>
        <w:t xml:space="preserve"> : οπωσδήποτε, οποτεδήποτε και οπουδήποτε</w:t>
      </w:r>
    </w:p>
    <w:p w:rsidR="006D3FD1" w:rsidRDefault="006D3FD1" w:rsidP="006D3FD1">
      <w:r w:rsidRPr="006D3FD1">
        <w:rPr>
          <w:rStyle w:val="a6"/>
        </w:rPr>
        <w:t>Είσοδος σε ξένα ακίνητα</w:t>
      </w:r>
      <w:r>
        <w:t xml:space="preserve"> : εδώ δεν έχω καν δικαίωμα, άρα δεν είναι ούτε και περιορισμός, με προσβάλλει, με θίγει ως άνθρωπο, ως αξία, τότε μόνο υπάρχει προσβολή άρα δεν υπάρχει και περιορισμός στο δικαίωμα.</w:t>
      </w:r>
    </w:p>
    <w:p w:rsidR="006D3FD1" w:rsidRDefault="006D3FD1" w:rsidP="006D3FD1">
      <w:r>
        <w:t xml:space="preserve">Ελευθερία κίνησης : ανθρώπινο δικαίωμα; Ή συνταγματικό δικαίωμα; </w:t>
      </w:r>
    </w:p>
    <w:p w:rsidR="006D3FD1" w:rsidRDefault="006D3FD1" w:rsidP="006D3FD1">
      <w:r>
        <w:t>Περιορισμοί στην κίνηση σε αντίθεση με τους περιορισμούς στο δικαίωμα</w:t>
      </w:r>
    </w:p>
    <w:p w:rsidR="006D3FD1" w:rsidRDefault="006D3FD1" w:rsidP="006D3FD1">
      <w:r>
        <w:lastRenderedPageBreak/>
        <w:t>Δικαίωμα εγκατάστασης : ελευθερία επιλογής του τόπου κατοικίας και διανομής</w:t>
      </w:r>
      <w:r>
        <w:br/>
        <w:t xml:space="preserve">Εκτόπιση : στέρηση της ελευθερίας (διοικητική) </w:t>
      </w:r>
    </w:p>
    <w:p w:rsidR="006D3FD1" w:rsidRDefault="006D3FD1" w:rsidP="006D3FD1">
      <w:r>
        <w:t xml:space="preserve">Δικαίωμα εξόδου Ελλήνων : ελεύθερος με περιοριστικούς όρους (υπό όρους) </w:t>
      </w:r>
    </w:p>
    <w:p w:rsidR="006D3FD1" w:rsidRDefault="006D3FD1" w:rsidP="006D3FD1">
      <w:r>
        <w:t>Ατομικό Διοικητικά Μέτρα</w:t>
      </w:r>
      <w:r>
        <w:br/>
        <w:t>Δίκαιο Αλλοδαπών, δεν ισχύει το άρθρο 5 παράγραφος 4 του Συντάγματος</w:t>
      </w:r>
    </w:p>
    <w:sectPr w:rsidR="006D3FD1" w:rsidSect="00F528A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Cambria">
    <w:panose1 w:val="02040503050406030204"/>
    <w:charset w:val="A1"/>
    <w:family w:val="roman"/>
    <w:pitch w:val="variable"/>
    <w:sig w:usb0="E00002FF" w:usb1="400004FF" w:usb2="00000000" w:usb3="00000000" w:csb0="0000019F" w:csb1="00000000"/>
  </w:font>
  <w:font w:name="Arial">
    <w:panose1 w:val="020B0604020202020204"/>
    <w:charset w:val="A1"/>
    <w:family w:val="swiss"/>
    <w:pitch w:val="variable"/>
    <w:sig w:usb0="E0002AFF" w:usb1="C0007843"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26796"/>
    <w:multiLevelType w:val="hybridMultilevel"/>
    <w:tmpl w:val="4762F09E"/>
    <w:lvl w:ilvl="0" w:tplc="04080001">
      <w:start w:val="1"/>
      <w:numFmt w:val="bullet"/>
      <w:lvlText w:val=""/>
      <w:lvlJc w:val="left"/>
      <w:pPr>
        <w:ind w:left="750" w:hanging="360"/>
      </w:pPr>
      <w:rPr>
        <w:rFonts w:ascii="Symbol" w:hAnsi="Symbol" w:hint="default"/>
      </w:rPr>
    </w:lvl>
    <w:lvl w:ilvl="1" w:tplc="04080003" w:tentative="1">
      <w:start w:val="1"/>
      <w:numFmt w:val="bullet"/>
      <w:lvlText w:val="o"/>
      <w:lvlJc w:val="left"/>
      <w:pPr>
        <w:ind w:left="1470" w:hanging="360"/>
      </w:pPr>
      <w:rPr>
        <w:rFonts w:ascii="Courier New" w:hAnsi="Courier New" w:cs="Courier New" w:hint="default"/>
      </w:rPr>
    </w:lvl>
    <w:lvl w:ilvl="2" w:tplc="04080005" w:tentative="1">
      <w:start w:val="1"/>
      <w:numFmt w:val="bullet"/>
      <w:lvlText w:val=""/>
      <w:lvlJc w:val="left"/>
      <w:pPr>
        <w:ind w:left="2190" w:hanging="360"/>
      </w:pPr>
      <w:rPr>
        <w:rFonts w:ascii="Wingdings" w:hAnsi="Wingdings" w:hint="default"/>
      </w:rPr>
    </w:lvl>
    <w:lvl w:ilvl="3" w:tplc="04080001" w:tentative="1">
      <w:start w:val="1"/>
      <w:numFmt w:val="bullet"/>
      <w:lvlText w:val=""/>
      <w:lvlJc w:val="left"/>
      <w:pPr>
        <w:ind w:left="2910" w:hanging="360"/>
      </w:pPr>
      <w:rPr>
        <w:rFonts w:ascii="Symbol" w:hAnsi="Symbol" w:hint="default"/>
      </w:rPr>
    </w:lvl>
    <w:lvl w:ilvl="4" w:tplc="04080003" w:tentative="1">
      <w:start w:val="1"/>
      <w:numFmt w:val="bullet"/>
      <w:lvlText w:val="o"/>
      <w:lvlJc w:val="left"/>
      <w:pPr>
        <w:ind w:left="3630" w:hanging="360"/>
      </w:pPr>
      <w:rPr>
        <w:rFonts w:ascii="Courier New" w:hAnsi="Courier New" w:cs="Courier New" w:hint="default"/>
      </w:rPr>
    </w:lvl>
    <w:lvl w:ilvl="5" w:tplc="04080005" w:tentative="1">
      <w:start w:val="1"/>
      <w:numFmt w:val="bullet"/>
      <w:lvlText w:val=""/>
      <w:lvlJc w:val="left"/>
      <w:pPr>
        <w:ind w:left="4350" w:hanging="360"/>
      </w:pPr>
      <w:rPr>
        <w:rFonts w:ascii="Wingdings" w:hAnsi="Wingdings" w:hint="default"/>
      </w:rPr>
    </w:lvl>
    <w:lvl w:ilvl="6" w:tplc="04080001" w:tentative="1">
      <w:start w:val="1"/>
      <w:numFmt w:val="bullet"/>
      <w:lvlText w:val=""/>
      <w:lvlJc w:val="left"/>
      <w:pPr>
        <w:ind w:left="5070" w:hanging="360"/>
      </w:pPr>
      <w:rPr>
        <w:rFonts w:ascii="Symbol" w:hAnsi="Symbol" w:hint="default"/>
      </w:rPr>
    </w:lvl>
    <w:lvl w:ilvl="7" w:tplc="04080003" w:tentative="1">
      <w:start w:val="1"/>
      <w:numFmt w:val="bullet"/>
      <w:lvlText w:val="o"/>
      <w:lvlJc w:val="left"/>
      <w:pPr>
        <w:ind w:left="5790" w:hanging="360"/>
      </w:pPr>
      <w:rPr>
        <w:rFonts w:ascii="Courier New" w:hAnsi="Courier New" w:cs="Courier New" w:hint="default"/>
      </w:rPr>
    </w:lvl>
    <w:lvl w:ilvl="8" w:tplc="04080005" w:tentative="1">
      <w:start w:val="1"/>
      <w:numFmt w:val="bullet"/>
      <w:lvlText w:val=""/>
      <w:lvlJc w:val="left"/>
      <w:pPr>
        <w:ind w:left="6510" w:hanging="360"/>
      </w:pPr>
      <w:rPr>
        <w:rFonts w:ascii="Wingdings" w:hAnsi="Wingdings" w:hint="default"/>
      </w:rPr>
    </w:lvl>
  </w:abstractNum>
  <w:abstractNum w:abstractNumId="1">
    <w:nsid w:val="0A504FF5"/>
    <w:multiLevelType w:val="hybridMultilevel"/>
    <w:tmpl w:val="4D7637D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E5A427A"/>
    <w:multiLevelType w:val="hybridMultilevel"/>
    <w:tmpl w:val="E4B21B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101C2872"/>
    <w:multiLevelType w:val="hybridMultilevel"/>
    <w:tmpl w:val="D3BA24A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200A59F2"/>
    <w:multiLevelType w:val="hybridMultilevel"/>
    <w:tmpl w:val="C29A31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202D16D5"/>
    <w:multiLevelType w:val="hybridMultilevel"/>
    <w:tmpl w:val="49B056DC"/>
    <w:lvl w:ilvl="0" w:tplc="04080001">
      <w:start w:val="1"/>
      <w:numFmt w:val="bullet"/>
      <w:lvlText w:val=""/>
      <w:lvlJc w:val="left"/>
      <w:pPr>
        <w:ind w:left="1080" w:hanging="360"/>
      </w:pPr>
      <w:rPr>
        <w:rFonts w:ascii="Symbol" w:hAnsi="Symbol"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6">
    <w:nsid w:val="22A66E2F"/>
    <w:multiLevelType w:val="hybridMultilevel"/>
    <w:tmpl w:val="85AC8C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26BF3271"/>
    <w:multiLevelType w:val="hybridMultilevel"/>
    <w:tmpl w:val="AC2200B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33352F71"/>
    <w:multiLevelType w:val="hybridMultilevel"/>
    <w:tmpl w:val="5E123B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571F11F3"/>
    <w:multiLevelType w:val="hybridMultilevel"/>
    <w:tmpl w:val="781C51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5FC37725"/>
    <w:multiLevelType w:val="hybridMultilevel"/>
    <w:tmpl w:val="4202BD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63F85D29"/>
    <w:multiLevelType w:val="hybridMultilevel"/>
    <w:tmpl w:val="760AF95A"/>
    <w:lvl w:ilvl="0" w:tplc="A210E666">
      <w:start w:val="1"/>
      <w:numFmt w:val="decimal"/>
      <w:lvlText w:val="%1)"/>
      <w:lvlJc w:val="left"/>
      <w:pPr>
        <w:tabs>
          <w:tab w:val="num" w:pos="720"/>
        </w:tabs>
        <w:ind w:left="720" w:hanging="360"/>
      </w:pPr>
    </w:lvl>
    <w:lvl w:ilvl="1" w:tplc="5A54DE38">
      <w:start w:val="1"/>
      <w:numFmt w:val="decimal"/>
      <w:lvlText w:val="%2)"/>
      <w:lvlJc w:val="left"/>
      <w:pPr>
        <w:tabs>
          <w:tab w:val="num" w:pos="1440"/>
        </w:tabs>
        <w:ind w:left="1440" w:hanging="360"/>
      </w:pPr>
    </w:lvl>
    <w:lvl w:ilvl="2" w:tplc="89BEBDB6" w:tentative="1">
      <w:start w:val="1"/>
      <w:numFmt w:val="decimal"/>
      <w:lvlText w:val="%3)"/>
      <w:lvlJc w:val="left"/>
      <w:pPr>
        <w:tabs>
          <w:tab w:val="num" w:pos="2160"/>
        </w:tabs>
        <w:ind w:left="2160" w:hanging="360"/>
      </w:pPr>
    </w:lvl>
    <w:lvl w:ilvl="3" w:tplc="88906A46" w:tentative="1">
      <w:start w:val="1"/>
      <w:numFmt w:val="decimal"/>
      <w:lvlText w:val="%4)"/>
      <w:lvlJc w:val="left"/>
      <w:pPr>
        <w:tabs>
          <w:tab w:val="num" w:pos="2880"/>
        </w:tabs>
        <w:ind w:left="2880" w:hanging="360"/>
      </w:pPr>
    </w:lvl>
    <w:lvl w:ilvl="4" w:tplc="6D2220A6" w:tentative="1">
      <w:start w:val="1"/>
      <w:numFmt w:val="decimal"/>
      <w:lvlText w:val="%5)"/>
      <w:lvlJc w:val="left"/>
      <w:pPr>
        <w:tabs>
          <w:tab w:val="num" w:pos="3600"/>
        </w:tabs>
        <w:ind w:left="3600" w:hanging="360"/>
      </w:pPr>
    </w:lvl>
    <w:lvl w:ilvl="5" w:tplc="CCD804AE" w:tentative="1">
      <w:start w:val="1"/>
      <w:numFmt w:val="decimal"/>
      <w:lvlText w:val="%6)"/>
      <w:lvlJc w:val="left"/>
      <w:pPr>
        <w:tabs>
          <w:tab w:val="num" w:pos="4320"/>
        </w:tabs>
        <w:ind w:left="4320" w:hanging="360"/>
      </w:pPr>
    </w:lvl>
    <w:lvl w:ilvl="6" w:tplc="D3564A92" w:tentative="1">
      <w:start w:val="1"/>
      <w:numFmt w:val="decimal"/>
      <w:lvlText w:val="%7)"/>
      <w:lvlJc w:val="left"/>
      <w:pPr>
        <w:tabs>
          <w:tab w:val="num" w:pos="5040"/>
        </w:tabs>
        <w:ind w:left="5040" w:hanging="360"/>
      </w:pPr>
    </w:lvl>
    <w:lvl w:ilvl="7" w:tplc="0FF8055E" w:tentative="1">
      <w:start w:val="1"/>
      <w:numFmt w:val="decimal"/>
      <w:lvlText w:val="%8)"/>
      <w:lvlJc w:val="left"/>
      <w:pPr>
        <w:tabs>
          <w:tab w:val="num" w:pos="5760"/>
        </w:tabs>
        <w:ind w:left="5760" w:hanging="360"/>
      </w:pPr>
    </w:lvl>
    <w:lvl w:ilvl="8" w:tplc="607035D2" w:tentative="1">
      <w:start w:val="1"/>
      <w:numFmt w:val="decimal"/>
      <w:lvlText w:val="%9)"/>
      <w:lvlJc w:val="left"/>
      <w:pPr>
        <w:tabs>
          <w:tab w:val="num" w:pos="6480"/>
        </w:tabs>
        <w:ind w:left="6480" w:hanging="360"/>
      </w:pPr>
    </w:lvl>
  </w:abstractNum>
  <w:abstractNum w:abstractNumId="12">
    <w:nsid w:val="6E494083"/>
    <w:multiLevelType w:val="hybridMultilevel"/>
    <w:tmpl w:val="2F6CD3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6F79493F"/>
    <w:multiLevelType w:val="hybridMultilevel"/>
    <w:tmpl w:val="8878E0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1"/>
  </w:num>
  <w:num w:numId="2">
    <w:abstractNumId w:val="10"/>
  </w:num>
  <w:num w:numId="3">
    <w:abstractNumId w:val="4"/>
  </w:num>
  <w:num w:numId="4">
    <w:abstractNumId w:val="1"/>
  </w:num>
  <w:num w:numId="5">
    <w:abstractNumId w:val="7"/>
  </w:num>
  <w:num w:numId="6">
    <w:abstractNumId w:val="12"/>
  </w:num>
  <w:num w:numId="7">
    <w:abstractNumId w:val="8"/>
  </w:num>
  <w:num w:numId="8">
    <w:abstractNumId w:val="5"/>
  </w:num>
  <w:num w:numId="9">
    <w:abstractNumId w:val="6"/>
  </w:num>
  <w:num w:numId="10">
    <w:abstractNumId w:val="0"/>
  </w:num>
  <w:num w:numId="11">
    <w:abstractNumId w:val="3"/>
  </w:num>
  <w:num w:numId="12">
    <w:abstractNumId w:val="9"/>
  </w:num>
  <w:num w:numId="13">
    <w:abstractNumId w:val="2"/>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27357"/>
    <w:rsid w:val="00027357"/>
    <w:rsid w:val="004236E4"/>
    <w:rsid w:val="0045054C"/>
    <w:rsid w:val="0058485E"/>
    <w:rsid w:val="006D3FD1"/>
    <w:rsid w:val="008C4316"/>
    <w:rsid w:val="009A74F3"/>
    <w:rsid w:val="00A90BF9"/>
    <w:rsid w:val="00BD02EE"/>
    <w:rsid w:val="00BD262E"/>
    <w:rsid w:val="00DA4782"/>
    <w:rsid w:val="00F528A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8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7357"/>
    <w:pPr>
      <w:spacing w:after="0" w:line="240" w:lineRule="auto"/>
      <w:ind w:left="720"/>
      <w:contextualSpacing/>
    </w:pPr>
    <w:rPr>
      <w:rFonts w:ascii="Times New Roman" w:eastAsia="Times New Roman" w:hAnsi="Times New Roman" w:cs="Times New Roman"/>
      <w:sz w:val="24"/>
      <w:szCs w:val="24"/>
      <w:lang w:eastAsia="el-GR"/>
    </w:rPr>
  </w:style>
  <w:style w:type="character" w:styleId="a4">
    <w:name w:val="Book Title"/>
    <w:basedOn w:val="a0"/>
    <w:uiPriority w:val="33"/>
    <w:qFormat/>
    <w:rsid w:val="006D3FD1"/>
    <w:rPr>
      <w:b/>
      <w:bCs/>
      <w:smallCaps/>
      <w:spacing w:val="5"/>
    </w:rPr>
  </w:style>
  <w:style w:type="paragraph" w:styleId="a5">
    <w:name w:val="Title"/>
    <w:basedOn w:val="a"/>
    <w:next w:val="a"/>
    <w:link w:val="Char"/>
    <w:uiPriority w:val="10"/>
    <w:qFormat/>
    <w:rsid w:val="006D3FD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5"/>
    <w:uiPriority w:val="10"/>
    <w:rsid w:val="006D3FD1"/>
    <w:rPr>
      <w:rFonts w:asciiTheme="majorHAnsi" w:eastAsiaTheme="majorEastAsia" w:hAnsiTheme="majorHAnsi" w:cstheme="majorBidi"/>
      <w:color w:val="17365D" w:themeColor="text2" w:themeShade="BF"/>
      <w:spacing w:val="5"/>
      <w:kern w:val="28"/>
      <w:sz w:val="52"/>
      <w:szCs w:val="52"/>
    </w:rPr>
  </w:style>
  <w:style w:type="character" w:styleId="a6">
    <w:name w:val="Emphasis"/>
    <w:basedOn w:val="a0"/>
    <w:uiPriority w:val="20"/>
    <w:qFormat/>
    <w:rsid w:val="006D3FD1"/>
    <w:rPr>
      <w:i/>
      <w:iCs/>
    </w:rPr>
  </w:style>
  <w:style w:type="character" w:styleId="a7">
    <w:name w:val="Strong"/>
    <w:basedOn w:val="a0"/>
    <w:uiPriority w:val="22"/>
    <w:qFormat/>
    <w:rsid w:val="006D3FD1"/>
    <w:rPr>
      <w:b/>
      <w:bCs/>
    </w:rPr>
  </w:style>
</w:styles>
</file>

<file path=word/webSettings.xml><?xml version="1.0" encoding="utf-8"?>
<w:webSettings xmlns:r="http://schemas.openxmlformats.org/officeDocument/2006/relationships" xmlns:w="http://schemas.openxmlformats.org/wordprocessingml/2006/main">
  <w:divs>
    <w:div w:id="90056312">
      <w:bodyDiv w:val="1"/>
      <w:marLeft w:val="0"/>
      <w:marRight w:val="0"/>
      <w:marTop w:val="0"/>
      <w:marBottom w:val="0"/>
      <w:divBdr>
        <w:top w:val="none" w:sz="0" w:space="0" w:color="auto"/>
        <w:left w:val="none" w:sz="0" w:space="0" w:color="auto"/>
        <w:bottom w:val="none" w:sz="0" w:space="0" w:color="auto"/>
        <w:right w:val="none" w:sz="0" w:space="0" w:color="auto"/>
      </w:divBdr>
      <w:divsChild>
        <w:div w:id="243800732">
          <w:marLeft w:val="1555"/>
          <w:marRight w:val="0"/>
          <w:marTop w:val="134"/>
          <w:marBottom w:val="0"/>
          <w:divBdr>
            <w:top w:val="none" w:sz="0" w:space="0" w:color="auto"/>
            <w:left w:val="none" w:sz="0" w:space="0" w:color="auto"/>
            <w:bottom w:val="none" w:sz="0" w:space="0" w:color="auto"/>
            <w:right w:val="none" w:sz="0" w:space="0" w:color="auto"/>
          </w:divBdr>
        </w:div>
        <w:div w:id="1810171501">
          <w:marLeft w:val="1555"/>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4</Pages>
  <Words>895</Words>
  <Characters>4835</Characters>
  <Application>Microsoft Office Word</Application>
  <DocSecurity>0</DocSecurity>
  <Lines>40</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Ελένη</dc:creator>
  <cp:lastModifiedBy>Ελένη</cp:lastModifiedBy>
  <cp:revision>3</cp:revision>
  <dcterms:created xsi:type="dcterms:W3CDTF">2013-04-02T11:27:00Z</dcterms:created>
  <dcterms:modified xsi:type="dcterms:W3CDTF">2013-04-29T10:05:00Z</dcterms:modified>
</cp:coreProperties>
</file>